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4"/>
        <w:tblW w:w="104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160"/>
        <w:gridCol w:w="108"/>
        <w:gridCol w:w="2159"/>
        <w:gridCol w:w="3828"/>
        <w:gridCol w:w="1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5244" w:type="dxa"/>
            <w:gridSpan w:val="4"/>
          </w:tcPr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244" w:type="dxa"/>
            <w:gridSpan w:val="2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</w:rPr>
              <w:drawing>
                <wp:inline distT="0" distB="0" distL="114300" distR="114300">
                  <wp:extent cx="1080135" cy="1271270"/>
                  <wp:effectExtent l="0" t="0" r="5715" b="508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271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048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pacing w:val="68"/>
                <w:sz w:val="84"/>
                <w:szCs w:val="8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pacing w:val="68"/>
                <w:sz w:val="84"/>
                <w:szCs w:val="84"/>
                <w:highlight w:val="none"/>
              </w:rPr>
              <w:t>检验检测报告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  <w:jc w:val="center"/>
        </w:trPr>
        <w:tc>
          <w:tcPr>
            <w:tcW w:w="10488" w:type="dxa"/>
            <w:gridSpan w:val="6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sz w:val="28"/>
                <w:szCs w:val="28"/>
                <w:highlight w:val="none"/>
              </w:rPr>
              <w:t>No.UNT</w:t>
            </w:r>
            <w:r>
              <w:rPr>
                <w:rFonts w:hint="eastAsia" w:ascii="Times New Roman" w:eastAsia="新宋体" w:cs="Times New Roman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2302071-15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77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  <w:t>项目名称：</w:t>
            </w:r>
          </w:p>
        </w:tc>
        <w:tc>
          <w:tcPr>
            <w:tcW w:w="5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12"/>
              <w:widowControl/>
              <w:shd w:val="clear" w:color="auto" w:fill="FFFFFF"/>
              <w:jc w:val="center"/>
              <w:rPr>
                <w:rFonts w:hint="eastAsia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</w:rPr>
              <w:t>例行检测</w:t>
            </w:r>
            <w:r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lang w:eastAsia="zh-CN"/>
              </w:rPr>
              <w:t>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6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  <w:t>委托单位：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</w:rPr>
              <w:t>山东莱福特皮革制品有限公司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6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  <w:t>检测类别：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30"/>
                <w:szCs w:val="30"/>
              </w:rPr>
              <w:t>委托检测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52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  <w:t>报告日期：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z w:val="30"/>
                <w:szCs w:val="30"/>
              </w:rPr>
              <w:t>2023.09.14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2977" w:type="dxa"/>
            <w:gridSpan w:val="2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511" w:type="dxa"/>
            <w:gridSpan w:val="4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  <w:jc w:val="center"/>
        </w:trPr>
        <w:tc>
          <w:tcPr>
            <w:tcW w:w="10488" w:type="dxa"/>
            <w:gridSpan w:val="6"/>
            <w:vAlign w:val="center"/>
          </w:tcPr>
          <w:p>
            <w:pPr>
              <w:spacing w:before="163" w:beforeLines="50" w:after="163" w:afterLines="50" w:line="38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highlight w:val="non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-124460</wp:posOffset>
                  </wp:positionV>
                  <wp:extent cx="792480" cy="723900"/>
                  <wp:effectExtent l="0" t="0" r="7620" b="0"/>
                  <wp:wrapNone/>
                  <wp:docPr id="588" name="_x0000_s1135" descr="C:\Users\10707\AppData\Local\Microsoft\Windows\INetCache\Content.Word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8" name="_x0000_s1135" descr="C:\Users\10707\AppData\Local\Microsoft\Windows\INetCache\Content.Word\1.png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cs="Times New Roman"/>
                <w:sz w:val="32"/>
                <w:szCs w:val="32"/>
                <w:highlight w:val="none"/>
              </w:rPr>
              <w:t>潍坊优特检测服务有限公司</w:t>
            </w:r>
          </w:p>
        </w:tc>
      </w:tr>
    </w:tbl>
    <w:p>
      <w:pPr>
        <w:spacing w:before="163" w:beforeLines="50" w:after="163" w:afterLines="50" w:line="360" w:lineRule="auto"/>
        <w:rPr>
          <w:rFonts w:hint="default" w:ascii="Times New Roman" w:hAnsi="Times New Roman" w:cs="Times New Roman"/>
          <w:b/>
          <w:highlight w:val="none"/>
        </w:rPr>
        <w:sectPr>
          <w:pgSz w:w="11906" w:h="16838"/>
          <w:pgMar w:top="709" w:right="709" w:bottom="709" w:left="709" w:header="851" w:footer="992" w:gutter="0"/>
          <w:pgNumType w:start="1"/>
          <w:cols w:space="425" w:num="1"/>
          <w:docGrid w:type="lines" w:linePitch="326" w:charSpace="0"/>
        </w:sectPr>
      </w:pPr>
    </w:p>
    <w:p>
      <w:pPr>
        <w:spacing w:before="163" w:beforeLines="50" w:after="163" w:afterLines="50" w:line="360" w:lineRule="auto"/>
        <w:rPr>
          <w:rFonts w:hint="default" w:ascii="Times New Roman" w:hAnsi="Times New Roman" w:eastAsia="宋体" w:cs="Times New Roman"/>
          <w:b/>
          <w:color w:val="000000"/>
          <w:sz w:val="24"/>
          <w:highlight w:val="none"/>
        </w:rPr>
      </w:pPr>
      <w:r>
        <w:rPr>
          <w:rFonts w:hint="default" w:ascii="Times New Roman" w:hAnsi="Times New Roman" w:eastAsia="宋体" w:cs="Times New Roman"/>
          <w:b/>
          <w:color w:val="000000"/>
          <w:sz w:val="24"/>
          <w:highlight w:val="none"/>
        </w:rPr>
        <w:t>一 检测信息</w:t>
      </w:r>
    </w:p>
    <w:tbl>
      <w:tblPr>
        <w:tblStyle w:val="13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4070"/>
        <w:gridCol w:w="1683"/>
        <w:gridCol w:w="3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771" w:type="pct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委托单位</w:t>
            </w:r>
          </w:p>
        </w:tc>
        <w:tc>
          <w:tcPr>
            <w:tcW w:w="1901" w:type="pct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山东莱福特皮革制品有限公司</w:t>
            </w:r>
          </w:p>
        </w:tc>
        <w:tc>
          <w:tcPr>
            <w:tcW w:w="786" w:type="pct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受检单位</w:t>
            </w:r>
          </w:p>
        </w:tc>
        <w:tc>
          <w:tcPr>
            <w:tcW w:w="1540" w:type="pct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山东莱福特皮革制品有限公司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71" w:type="pct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联系人</w:t>
            </w:r>
          </w:p>
        </w:tc>
        <w:tc>
          <w:tcPr>
            <w:tcW w:w="1901" w:type="pct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杨经理</w:t>
            </w:r>
          </w:p>
        </w:tc>
        <w:tc>
          <w:tcPr>
            <w:tcW w:w="786" w:type="pct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联系方式</w:t>
            </w:r>
          </w:p>
        </w:tc>
        <w:tc>
          <w:tcPr>
            <w:tcW w:w="1540" w:type="pct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15610600630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  <w:jc w:val="center"/>
        </w:trPr>
        <w:tc>
          <w:tcPr>
            <w:tcW w:w="771" w:type="pct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项目地址</w:t>
            </w:r>
          </w:p>
        </w:tc>
        <w:tc>
          <w:tcPr>
            <w:tcW w:w="1901" w:type="pct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山东省潍坊市高密市醴泉街道醴泉工业园盛泉街1880号</w:t>
            </w:r>
          </w:p>
        </w:tc>
        <w:tc>
          <w:tcPr>
            <w:tcW w:w="786" w:type="pct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采样日期</w:t>
            </w:r>
          </w:p>
        </w:tc>
        <w:tc>
          <w:tcPr>
            <w:tcW w:w="1540" w:type="pct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2023-09-07</w:t>
            </w:r>
          </w:p>
        </w:tc>
      </w:tr>
    </w:tbl>
    <w:p>
      <w:pPr>
        <w:pStyle w:val="20"/>
        <w:spacing w:before="156" w:beforeLines="50" w:after="156" w:afterLines="50" w:line="360" w:lineRule="auto"/>
        <w:rPr>
          <w:rFonts w:hint="default" w:ascii="Times New Roman" w:hAnsi="Times New Roman" w:cs="Times New Roman"/>
          <w:b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t>二 检测点位、检测项目、检测频次及样品状态</w:t>
      </w:r>
    </w:p>
    <w:p>
      <w:pPr>
        <w:pStyle w:val="20"/>
        <w:spacing w:before="156" w:beforeLines="50" w:after="156" w:afterLines="50"/>
        <w:ind w:firstLine="420" w:firstLineChars="200"/>
        <w:rPr>
          <w:rFonts w:hint="default" w:ascii="Times New Roman" w:hAnsi="Times New Roman" w:cs="Times New Roman"/>
          <w:bCs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本次检测的</w:t>
      </w:r>
      <w:r>
        <w:rPr>
          <w:rFonts w:hint="default" w:ascii="Times New Roman" w:hAnsi="Times New Roman" w:cs="Times New Roman"/>
          <w:sz w:val="21"/>
          <w:szCs w:val="21"/>
          <w:highlight w:val="none"/>
        </w:rPr>
        <w:t>检测点位、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检测项目、检测频次及样品状态详见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  <w:lang w:eastAsia="zh-CN"/>
        </w:rPr>
        <w:t>下表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。</w:t>
      </w:r>
    </w:p>
    <w:p>
      <w:pPr>
        <w:pStyle w:val="2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/>
        <w:jc w:val="center"/>
        <w:textAlignment w:val="auto"/>
        <w:rPr>
          <w:rFonts w:hint="default" w:ascii="Times New Roman" w:hAnsi="Times New Roman" w:cs="Times New Roman"/>
          <w:b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t>检测一览表</w:t>
      </w:r>
    </w:p>
    <w:tbl>
      <w:tblPr>
        <w:tblStyle w:val="13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346"/>
        <w:gridCol w:w="1316"/>
        <w:gridCol w:w="4428"/>
        <w:gridCol w:w="1207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3" w:type="pct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序号</w:t>
            </w:r>
          </w:p>
        </w:tc>
        <w:tc>
          <w:tcPr>
            <w:tcW w:w="629" w:type="pct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样品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类别</w:t>
            </w:r>
          </w:p>
        </w:tc>
        <w:tc>
          <w:tcPr>
            <w:tcW w:w="615" w:type="pct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检测点位</w:t>
            </w:r>
          </w:p>
        </w:tc>
        <w:tc>
          <w:tcPr>
            <w:tcW w:w="2069" w:type="pct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检测项目</w:t>
            </w:r>
          </w:p>
        </w:tc>
        <w:tc>
          <w:tcPr>
            <w:tcW w:w="564" w:type="pct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检测频次</w:t>
            </w:r>
          </w:p>
        </w:tc>
        <w:tc>
          <w:tcPr>
            <w:tcW w:w="789" w:type="pct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样品状态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333" w:type="pct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629" w:type="pct"/>
            <w:vMerge w:val="restart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有组织废气</w:t>
            </w:r>
          </w:p>
        </w:tc>
        <w:tc>
          <w:tcPr>
            <w:tcW w:w="615" w:type="pct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有组织废气DA001</w:t>
            </w:r>
          </w:p>
        </w:tc>
        <w:tc>
          <w:tcPr>
            <w:tcW w:w="2069" w:type="pct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低浓度颗粒物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Times New Roman" w:cs="Times New Roman"/>
                <w:sz w:val="21"/>
                <w:szCs w:val="21"/>
                <w:lang w:eastAsia="zh-CN"/>
              </w:rPr>
              <w:t>挥发性有机物</w:t>
            </w:r>
          </w:p>
        </w:tc>
        <w:tc>
          <w:tcPr>
            <w:tcW w:w="564" w:type="pct"/>
            <w:vMerge w:val="restart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检测1天</w:t>
            </w:r>
          </w:p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3次/天</w:t>
            </w:r>
          </w:p>
        </w:tc>
        <w:tc>
          <w:tcPr>
            <w:tcW w:w="789" w:type="pct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滤膜</w:t>
            </w:r>
            <w:r>
              <w:rPr>
                <w:rFonts w:hint="eastAsia" w:ascii="Times New Roman" w:cs="Times New Roman"/>
                <w:sz w:val="21"/>
                <w:szCs w:val="21"/>
                <w:lang w:eastAsia="zh-CN"/>
              </w:rPr>
              <w:t>、气袋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333" w:type="pct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29" w:type="pct"/>
            <w:vMerge w:val="continue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15" w:type="pct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有组织废气DA002</w:t>
            </w:r>
          </w:p>
        </w:tc>
        <w:tc>
          <w:tcPr>
            <w:tcW w:w="2069" w:type="pct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N，N-二甲基甲酰胺</w:t>
            </w:r>
            <w:r>
              <w:rPr>
                <w:rFonts w:hint="eastAsia" w:ascii="Times New Roman" w:cs="Times New Roman"/>
                <w:sz w:val="21"/>
                <w:szCs w:val="21"/>
                <w:lang w:eastAsia="zh-CN"/>
              </w:rPr>
              <w:t>、挥发性有机物、</w:t>
            </w:r>
          </w:p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低浓度颗粒物</w:t>
            </w:r>
          </w:p>
        </w:tc>
        <w:tc>
          <w:tcPr>
            <w:tcW w:w="564" w:type="pct"/>
            <w:vMerge w:val="continue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89" w:type="pct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cs="Times New Roman"/>
                <w:sz w:val="21"/>
                <w:szCs w:val="21"/>
                <w:lang w:eastAsia="zh-CN"/>
              </w:rPr>
              <w:t>吸收液、气袋、滤膜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333" w:type="pct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29" w:type="pct"/>
            <w:vMerge w:val="continue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15" w:type="pct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有组织废气DA003</w:t>
            </w:r>
          </w:p>
        </w:tc>
        <w:tc>
          <w:tcPr>
            <w:tcW w:w="2069" w:type="pct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低浓度颗粒物</w:t>
            </w:r>
            <w:r>
              <w:rPr>
                <w:rFonts w:hint="eastAsia" w:ascii="Times New Roman" w:cs="Times New Roman"/>
                <w:sz w:val="21"/>
                <w:szCs w:val="21"/>
                <w:lang w:eastAsia="zh-CN"/>
              </w:rPr>
              <w:t>、挥发性有机物</w:t>
            </w:r>
          </w:p>
        </w:tc>
        <w:tc>
          <w:tcPr>
            <w:tcW w:w="564" w:type="pct"/>
            <w:vMerge w:val="continue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89" w:type="pct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滤膜</w:t>
            </w:r>
            <w:r>
              <w:rPr>
                <w:rFonts w:hint="eastAsia" w:ascii="Times New Roman" w:cs="Times New Roman"/>
                <w:sz w:val="21"/>
                <w:szCs w:val="21"/>
                <w:lang w:eastAsia="zh-CN"/>
              </w:rPr>
              <w:t>、气袋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333" w:type="pct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29" w:type="pct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地下水</w:t>
            </w:r>
          </w:p>
        </w:tc>
        <w:tc>
          <w:tcPr>
            <w:tcW w:w="615" w:type="pct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厂区地下水</w:t>
            </w:r>
          </w:p>
        </w:tc>
        <w:tc>
          <w:tcPr>
            <w:tcW w:w="2069" w:type="pct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bidi="zh-CN"/>
              </w:rPr>
              <w:t>色、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pH值、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bidi="zh-CN"/>
              </w:rPr>
              <w:t>总硬度（以CaCO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vertAlign w:val="subscript"/>
                <w:lang w:bidi="zh-CN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bidi="zh-CN"/>
              </w:rPr>
              <w:t>计）、溶解性总固体、氯化物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en-US" w:bidi="zh-CN"/>
              </w:rPr>
              <w:t>、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bidi="zh-CN"/>
              </w:rPr>
              <w:t>挥发性酚类、阴离子表面活性剂、耗氧量、氨氮（以N计）、总大肠菌群、亚硝酸盐（以N计）、硝酸盐（以N计）、氟化物、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en-US" w:bidi="zh-CN"/>
              </w:rPr>
              <w:t>镉、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bidi="zh-CN"/>
              </w:rPr>
              <w:t>铬（六价）、</w:t>
            </w:r>
            <w:r>
              <w:rPr>
                <w:rFonts w:hint="eastAsia" w:ascii="Times New Roman" w:cs="Times New Roman"/>
                <w:sz w:val="21"/>
                <w:szCs w:val="21"/>
                <w:highlight w:val="none"/>
                <w:lang w:eastAsia="zh-CN"/>
              </w:rPr>
              <w:t>总铬</w:t>
            </w:r>
          </w:p>
        </w:tc>
        <w:tc>
          <w:tcPr>
            <w:tcW w:w="564" w:type="pct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检测1天</w:t>
            </w:r>
          </w:p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1次/天 </w:t>
            </w:r>
          </w:p>
        </w:tc>
        <w:tc>
          <w:tcPr>
            <w:tcW w:w="789" w:type="pct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无色无味无浮油液体</w:t>
            </w:r>
          </w:p>
        </w:tc>
      </w:tr>
    </w:tbl>
    <w:p>
      <w:pPr>
        <w:pStyle w:val="20"/>
        <w:adjustRightInd w:val="0"/>
        <w:snapToGrid w:val="0"/>
        <w:spacing w:before="156" w:beforeLines="50" w:after="156" w:afterLines="50" w:line="360" w:lineRule="auto"/>
        <w:rPr>
          <w:rFonts w:hint="default" w:ascii="Times New Roman" w:hAnsi="Times New Roman" w:cs="Times New Roman"/>
          <w:b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t>三 检测项目、方法及检出限</w:t>
      </w:r>
    </w:p>
    <w:p>
      <w:pPr>
        <w:pStyle w:val="20"/>
        <w:spacing w:before="156" w:beforeLines="50" w:after="156" w:afterLines="50" w:line="360" w:lineRule="auto"/>
        <w:ind w:firstLine="482" w:firstLineChars="200"/>
        <w:rPr>
          <w:rFonts w:hint="default" w:ascii="Times New Roman" w:hAnsi="Times New Roman" w:cs="Times New Roman"/>
          <w:b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t xml:space="preserve"> 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本次检测的</w:t>
      </w:r>
      <w:r>
        <w:rPr>
          <w:rFonts w:hint="default" w:ascii="Times New Roman" w:hAnsi="Times New Roman" w:cs="Times New Roman"/>
          <w:sz w:val="21"/>
          <w:szCs w:val="21"/>
          <w:highlight w:val="none"/>
        </w:rPr>
        <w:t>检测项目、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检测方法及检出限详见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  <w:lang w:eastAsia="zh-CN"/>
        </w:rPr>
        <w:t>下表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。</w:t>
      </w:r>
    </w:p>
    <w:p>
      <w:pPr>
        <w:jc w:val="center"/>
        <w:rPr>
          <w:rFonts w:hint="default" w:ascii="Times New Roman" w:hAnsi="Times New Roman" w:cs="Times New Roman"/>
          <w:b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t>检测项目、方法及检出限</w:t>
      </w:r>
    </w:p>
    <w:tbl>
      <w:tblPr>
        <w:tblStyle w:val="13"/>
        <w:tblW w:w="102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93"/>
        <w:gridCol w:w="1500"/>
        <w:gridCol w:w="6420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tblHeader/>
          <w:jc w:val="center"/>
        </w:trPr>
        <w:tc>
          <w:tcPr>
            <w:tcW w:w="1093" w:type="dxa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样品类别</w:t>
            </w:r>
          </w:p>
        </w:tc>
        <w:tc>
          <w:tcPr>
            <w:tcW w:w="1500" w:type="dxa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检测项目</w:t>
            </w:r>
          </w:p>
        </w:tc>
        <w:tc>
          <w:tcPr>
            <w:tcW w:w="6420" w:type="dxa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分析方法依据</w:t>
            </w:r>
          </w:p>
        </w:tc>
        <w:tc>
          <w:tcPr>
            <w:tcW w:w="1243" w:type="dxa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检出限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exact"/>
          <w:jc w:val="center"/>
        </w:trPr>
        <w:tc>
          <w:tcPr>
            <w:tcW w:w="1093" w:type="dxa"/>
            <w:vMerge w:val="restart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有组织废气</w:t>
            </w:r>
          </w:p>
        </w:tc>
        <w:tc>
          <w:tcPr>
            <w:tcW w:w="1500" w:type="dxa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N，N-二甲基甲酰胺</w:t>
            </w:r>
          </w:p>
        </w:tc>
        <w:tc>
          <w:tcPr>
            <w:tcW w:w="6420" w:type="dxa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环境空气和废气 酰胺类化合物的测定 液相色谱法</w:t>
            </w:r>
          </w:p>
          <w:p>
            <w:pPr>
              <w:pStyle w:val="82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HJ 801-2016</w:t>
            </w:r>
          </w:p>
        </w:tc>
        <w:tc>
          <w:tcPr>
            <w:tcW w:w="1243" w:type="dxa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0.1mg/</w:t>
            </w:r>
            <w:r>
              <w:rPr>
                <w:rFonts w:hint="eastAsia" w:ascii="Times New Roman" w:cs="Times New Roman"/>
                <w:sz w:val="21"/>
                <w:szCs w:val="21"/>
                <w:lang w:val="en-US" w:eastAsia="zh-CN"/>
              </w:rPr>
              <w:t>N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m</w:t>
            </w:r>
            <w:r>
              <w:rPr>
                <w:rFonts w:hint="eastAsia" w:ascii="Times New Roman" w:cs="Times New Roman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exact"/>
          <w:jc w:val="center"/>
        </w:trPr>
        <w:tc>
          <w:tcPr>
            <w:tcW w:w="1093" w:type="dxa"/>
            <w:vMerge w:val="continue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低浓度颗粒物</w:t>
            </w:r>
          </w:p>
        </w:tc>
        <w:tc>
          <w:tcPr>
            <w:tcW w:w="6420" w:type="dxa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固定污染源废气 低浓度颗粒物的测定 重量法</w:t>
            </w:r>
          </w:p>
          <w:p>
            <w:pPr>
              <w:pStyle w:val="82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HJ 836-2017</w:t>
            </w:r>
          </w:p>
        </w:tc>
        <w:tc>
          <w:tcPr>
            <w:tcW w:w="1243" w:type="dxa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1.0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mg/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N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m</w:t>
            </w:r>
            <w:r>
              <w:rPr>
                <w:rFonts w:hint="eastAsia" w:ascii="Times New Roman" w:cs="Times New Roman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exact"/>
          <w:jc w:val="center"/>
        </w:trPr>
        <w:tc>
          <w:tcPr>
            <w:tcW w:w="1093" w:type="dxa"/>
            <w:vMerge w:val="continue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cs="Times New Roman"/>
                <w:sz w:val="21"/>
                <w:szCs w:val="21"/>
                <w:lang w:eastAsia="zh-CN"/>
              </w:rPr>
              <w:t>挥发性有机物</w:t>
            </w:r>
          </w:p>
        </w:tc>
        <w:tc>
          <w:tcPr>
            <w:tcW w:w="6420" w:type="dxa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固定污染源废气 总烃、甲烷和非甲烷总烃的测定 气相色谱法                           HJ 38-2017</w:t>
            </w:r>
          </w:p>
        </w:tc>
        <w:tc>
          <w:tcPr>
            <w:tcW w:w="1243" w:type="dxa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0.07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mg/m</w:t>
            </w:r>
            <w:r>
              <w:rPr>
                <w:rFonts w:hint="eastAsia" w:ascii="Times New Roman" w:cs="Times New Roman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exact"/>
          <w:jc w:val="center"/>
        </w:trPr>
        <w:tc>
          <w:tcPr>
            <w:tcW w:w="1093" w:type="dxa"/>
            <w:vMerge w:val="restart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地下水</w:t>
            </w:r>
          </w:p>
        </w:tc>
        <w:tc>
          <w:tcPr>
            <w:tcW w:w="1500" w:type="dxa"/>
            <w:vAlign w:val="center"/>
          </w:tcPr>
          <w:p>
            <w:pPr>
              <w:pStyle w:val="77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色</w:t>
            </w:r>
          </w:p>
        </w:tc>
        <w:tc>
          <w:tcPr>
            <w:tcW w:w="6420" w:type="dxa"/>
            <w:vAlign w:val="center"/>
          </w:tcPr>
          <w:p>
            <w:pPr>
              <w:pStyle w:val="77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地下水质分析方法 第4部分：色度的测定 铂-钴标准比色法</w:t>
            </w:r>
          </w:p>
          <w:p>
            <w:pPr>
              <w:pStyle w:val="77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DZ/T 0064.4-2021</w:t>
            </w:r>
          </w:p>
        </w:tc>
        <w:tc>
          <w:tcPr>
            <w:tcW w:w="1243" w:type="dxa"/>
            <w:vAlign w:val="center"/>
          </w:tcPr>
          <w:p>
            <w:pPr>
              <w:pStyle w:val="77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  <w:t>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exact"/>
          <w:jc w:val="center"/>
        </w:trPr>
        <w:tc>
          <w:tcPr>
            <w:tcW w:w="1093" w:type="dxa"/>
            <w:vMerge w:val="continue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pH值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（无量纲）</w:t>
            </w:r>
          </w:p>
        </w:tc>
        <w:tc>
          <w:tcPr>
            <w:tcW w:w="6420" w:type="dxa"/>
            <w:vAlign w:val="center"/>
          </w:tcPr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水质 pH值的测定 电极法</w:t>
            </w:r>
          </w:p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HJ 1147-2020</w:t>
            </w:r>
          </w:p>
        </w:tc>
        <w:tc>
          <w:tcPr>
            <w:tcW w:w="1243" w:type="dxa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exact"/>
          <w:jc w:val="center"/>
        </w:trPr>
        <w:tc>
          <w:tcPr>
            <w:tcW w:w="1093" w:type="dxa"/>
            <w:vMerge w:val="continue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总硬度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（以CaCO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vertAlign w:val="subscript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计）</w:t>
            </w:r>
          </w:p>
        </w:tc>
        <w:tc>
          <w:tcPr>
            <w:tcW w:w="6420" w:type="dxa"/>
            <w:vAlign w:val="center"/>
          </w:tcPr>
          <w:p>
            <w:pPr>
              <w:pStyle w:val="78"/>
              <w:jc w:val="center"/>
              <w:rPr>
                <w:rFonts w:ascii="Times New Roman"/>
                <w:color w:val="auto"/>
                <w:sz w:val="21"/>
                <w:highlight w:val="none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 xml:space="preserve">地下水质分析方法 第15部分：总硬度的测定 </w:t>
            </w:r>
          </w:p>
          <w:p>
            <w:pPr>
              <w:pStyle w:val="78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>乙二胺四乙酸二钠滴定法DZ/T 0064.15-2021</w:t>
            </w:r>
          </w:p>
        </w:tc>
        <w:tc>
          <w:tcPr>
            <w:tcW w:w="1243" w:type="dxa"/>
            <w:vAlign w:val="center"/>
          </w:tcPr>
          <w:p>
            <w:pPr>
              <w:pStyle w:val="78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>0.75mg/L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exact"/>
          <w:jc w:val="center"/>
        </w:trPr>
        <w:tc>
          <w:tcPr>
            <w:tcW w:w="1093" w:type="dxa"/>
            <w:vMerge w:val="continue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溶解性总固体</w:t>
            </w:r>
          </w:p>
        </w:tc>
        <w:tc>
          <w:tcPr>
            <w:tcW w:w="6420" w:type="dxa"/>
            <w:vAlign w:val="center"/>
          </w:tcPr>
          <w:p>
            <w:pPr>
              <w:pStyle w:val="78"/>
              <w:jc w:val="center"/>
              <w:rPr>
                <w:rFonts w:ascii="Times New Roman"/>
                <w:color w:val="auto"/>
                <w:sz w:val="21"/>
                <w:highlight w:val="none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>地下水质分析方法 第9部分：溶解性固体总量的测定 重量法</w:t>
            </w:r>
          </w:p>
          <w:p>
            <w:pPr>
              <w:pStyle w:val="78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>DZ/T 0064.9-2021</w:t>
            </w:r>
          </w:p>
        </w:tc>
        <w:tc>
          <w:tcPr>
            <w:tcW w:w="1243" w:type="dxa"/>
            <w:vAlign w:val="center"/>
          </w:tcPr>
          <w:p>
            <w:pPr>
              <w:pStyle w:val="78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>8mg/L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exact"/>
          <w:jc w:val="center"/>
        </w:trPr>
        <w:tc>
          <w:tcPr>
            <w:tcW w:w="1093" w:type="dxa"/>
            <w:vMerge w:val="continue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氯化物</w:t>
            </w:r>
          </w:p>
        </w:tc>
        <w:tc>
          <w:tcPr>
            <w:tcW w:w="6420" w:type="dxa"/>
            <w:vAlign w:val="center"/>
          </w:tcPr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水质 氯化物的测定 硝酸银滴定法</w:t>
            </w:r>
          </w:p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GB/T 11896-1989</w:t>
            </w:r>
          </w:p>
        </w:tc>
        <w:tc>
          <w:tcPr>
            <w:tcW w:w="1243" w:type="dxa"/>
            <w:vAlign w:val="center"/>
          </w:tcPr>
          <w:p>
            <w:pPr>
              <w:spacing w:line="280" w:lineRule="exact"/>
              <w:ind w:right="-130" w:rightChars="-54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10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exact"/>
          <w:jc w:val="center"/>
        </w:trPr>
        <w:tc>
          <w:tcPr>
            <w:tcW w:w="1093" w:type="dxa"/>
            <w:vMerge w:val="continue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挥发性酚类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（以苯酚计）</w:t>
            </w:r>
          </w:p>
        </w:tc>
        <w:tc>
          <w:tcPr>
            <w:tcW w:w="6420" w:type="dxa"/>
            <w:vAlign w:val="center"/>
          </w:tcPr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水质 挥发酚的测定 4-氨基安替比林分光光度法</w:t>
            </w:r>
          </w:p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HJ 503-2009</w:t>
            </w:r>
          </w:p>
        </w:tc>
        <w:tc>
          <w:tcPr>
            <w:tcW w:w="1243" w:type="dxa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0.0003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exact"/>
          <w:jc w:val="center"/>
        </w:trPr>
        <w:tc>
          <w:tcPr>
            <w:tcW w:w="1093" w:type="dxa"/>
            <w:vMerge w:val="continue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阴离子表面活性剂</w:t>
            </w:r>
          </w:p>
        </w:tc>
        <w:tc>
          <w:tcPr>
            <w:tcW w:w="6420" w:type="dxa"/>
            <w:vAlign w:val="center"/>
          </w:tcPr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生活饮用水标准检验方法 感官性状和物理指标</w:t>
            </w:r>
          </w:p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（10.1）亚甲蓝分光光度法GB/T 5750.4-2006</w:t>
            </w:r>
          </w:p>
        </w:tc>
        <w:tc>
          <w:tcPr>
            <w:tcW w:w="1243" w:type="dxa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0.050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exact"/>
          <w:jc w:val="center"/>
        </w:trPr>
        <w:tc>
          <w:tcPr>
            <w:tcW w:w="1093" w:type="dxa"/>
            <w:vMerge w:val="continue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耗氧量（COD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vertAlign w:val="subscript"/>
              </w:rPr>
              <w:t>Mn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法，以O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vertAlign w:val="subscript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计）</w:t>
            </w:r>
          </w:p>
        </w:tc>
        <w:tc>
          <w:tcPr>
            <w:tcW w:w="6420" w:type="dxa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highlight w:val="none"/>
              </w:rPr>
              <w:t xml:space="preserve">生活饮用水标准检验方法有机物综合指标 </w:t>
            </w:r>
          </w:p>
          <w:p>
            <w:pPr>
              <w:pStyle w:val="82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highlight w:val="none"/>
              </w:rPr>
              <w:t>（1.2 耗氧量 碱性高锰酸钾滴定法）GB/T 5750.7-2006</w:t>
            </w:r>
          </w:p>
        </w:tc>
        <w:tc>
          <w:tcPr>
            <w:tcW w:w="1243" w:type="dxa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0.05mg/L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exact"/>
          <w:jc w:val="center"/>
        </w:trPr>
        <w:tc>
          <w:tcPr>
            <w:tcW w:w="1093" w:type="dxa"/>
            <w:vMerge w:val="continue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氨氮（以N计）</w:t>
            </w:r>
          </w:p>
        </w:tc>
        <w:tc>
          <w:tcPr>
            <w:tcW w:w="6420" w:type="dxa"/>
            <w:vAlign w:val="center"/>
          </w:tcPr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水质 氨氮的测定 纳氏试剂分光光度法</w:t>
            </w:r>
          </w:p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HJ 535-2009</w:t>
            </w:r>
          </w:p>
        </w:tc>
        <w:tc>
          <w:tcPr>
            <w:tcW w:w="1243" w:type="dxa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0.02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exact"/>
          <w:jc w:val="center"/>
        </w:trPr>
        <w:tc>
          <w:tcPr>
            <w:tcW w:w="1093" w:type="dxa"/>
            <w:vMerge w:val="continue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>
            <w:pPr>
              <w:pStyle w:val="78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>总大肠菌群</w:t>
            </w:r>
          </w:p>
        </w:tc>
        <w:tc>
          <w:tcPr>
            <w:tcW w:w="6420" w:type="dxa"/>
            <w:vAlign w:val="center"/>
          </w:tcPr>
          <w:p>
            <w:pPr>
              <w:pStyle w:val="78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  <w:t>《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水和废水监测分析方法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  <w:t>》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（第四版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z w:val="21"/>
                <w:highlight w:val="none"/>
              </w:rPr>
              <w:t>（增补版）</w:t>
            </w:r>
            <w:r>
              <w:rPr>
                <w:rFonts w:ascii="Times New Roman" w:hAnsi="Times New Roman" w:eastAsiaTheme="minorEastAsia"/>
                <w:sz w:val="21"/>
                <w:szCs w:val="21"/>
                <w:highlight w:val="none"/>
              </w:rPr>
              <w:t>第五篇 第二章 五 水中总大肠菌群的测定B（一）多管发酵法</w:t>
            </w:r>
            <w:r>
              <w:rPr>
                <w:rFonts w:hint="eastAsia" w:ascii="Times New Roman" w:hAnsi="Times New Roman" w:eastAsiaTheme="minorEastAsia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Theme="minorEastAsia"/>
                <w:sz w:val="21"/>
                <w:szCs w:val="21"/>
                <w:highlight w:val="none"/>
                <w:lang w:eastAsia="zh-CN"/>
              </w:rPr>
              <w:t>国家环境保护总局（</w:t>
            </w:r>
            <w:r>
              <w:rPr>
                <w:rFonts w:hint="eastAsia" w:ascii="Times New Roman" w:hAnsi="Times New Roman" w:eastAsiaTheme="minorEastAsia"/>
                <w:sz w:val="21"/>
                <w:szCs w:val="21"/>
                <w:highlight w:val="none"/>
                <w:lang w:val="en-US" w:eastAsia="zh-CN"/>
              </w:rPr>
              <w:t>2002年</w:t>
            </w:r>
            <w:r>
              <w:rPr>
                <w:rFonts w:hint="eastAsia" w:ascii="Times New Roman" w:hAnsi="Times New Roman" w:eastAsiaTheme="minorEastAsia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243" w:type="dxa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highlight w:val="none"/>
              </w:rPr>
              <w:t>2MPN/100mL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exact"/>
          <w:jc w:val="center"/>
        </w:trPr>
        <w:tc>
          <w:tcPr>
            <w:tcW w:w="1093" w:type="dxa"/>
            <w:vMerge w:val="continue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亚硝酸盐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（以N计）</w:t>
            </w:r>
          </w:p>
        </w:tc>
        <w:tc>
          <w:tcPr>
            <w:tcW w:w="6420" w:type="dxa"/>
            <w:vAlign w:val="center"/>
          </w:tcPr>
          <w:p>
            <w:pPr>
              <w:ind w:firstLine="144" w:firstLineChars="69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水质 亚硝酸盐氮的测定 分光光度法</w:t>
            </w:r>
          </w:p>
          <w:p>
            <w:pPr>
              <w:ind w:firstLine="144" w:firstLineChars="69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GB/T 7493-1987</w:t>
            </w:r>
          </w:p>
        </w:tc>
        <w:tc>
          <w:tcPr>
            <w:tcW w:w="1243" w:type="dxa"/>
            <w:vAlign w:val="center"/>
          </w:tcPr>
          <w:p>
            <w:pPr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0.00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exact"/>
          <w:jc w:val="center"/>
        </w:trPr>
        <w:tc>
          <w:tcPr>
            <w:tcW w:w="1093" w:type="dxa"/>
            <w:vMerge w:val="continue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硝酸盐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（以N计）</w:t>
            </w:r>
          </w:p>
        </w:tc>
        <w:tc>
          <w:tcPr>
            <w:tcW w:w="6420" w:type="dxa"/>
            <w:vAlign w:val="center"/>
          </w:tcPr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水质 硝酸盐氮的测定 紫外分光光度法（试行）</w:t>
            </w:r>
          </w:p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HJ/T 346-2007</w:t>
            </w:r>
          </w:p>
        </w:tc>
        <w:tc>
          <w:tcPr>
            <w:tcW w:w="1243" w:type="dxa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0.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08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exact"/>
          <w:jc w:val="center"/>
        </w:trPr>
        <w:tc>
          <w:tcPr>
            <w:tcW w:w="1093" w:type="dxa"/>
            <w:vMerge w:val="continue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氟化物</w:t>
            </w:r>
          </w:p>
        </w:tc>
        <w:tc>
          <w:tcPr>
            <w:tcW w:w="6420" w:type="dxa"/>
            <w:vAlign w:val="center"/>
          </w:tcPr>
          <w:p>
            <w:pPr>
              <w:spacing w:line="280" w:lineRule="exact"/>
              <w:ind w:left="-125" w:leftChars="-52" w:right="-130" w:rightChars="-54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水质 氟化物的测定 离子选择电极法</w:t>
            </w:r>
          </w:p>
          <w:p>
            <w:pPr>
              <w:spacing w:line="280" w:lineRule="exact"/>
              <w:ind w:left="-125" w:leftChars="-52" w:right="-130" w:rightChars="-54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GB/T 7484-1987</w:t>
            </w:r>
          </w:p>
        </w:tc>
        <w:tc>
          <w:tcPr>
            <w:tcW w:w="1243" w:type="dxa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0.05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exact"/>
          <w:jc w:val="center"/>
        </w:trPr>
        <w:tc>
          <w:tcPr>
            <w:tcW w:w="1093" w:type="dxa"/>
            <w:vMerge w:val="continue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280" w:lineRule="exact"/>
              <w:ind w:left="-125" w:leftChars="-52" w:right="-130" w:rightChars="-54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镉</w:t>
            </w:r>
          </w:p>
        </w:tc>
        <w:tc>
          <w:tcPr>
            <w:tcW w:w="6420" w:type="dxa"/>
            <w:vAlign w:val="center"/>
          </w:tcPr>
          <w:p>
            <w:pPr>
              <w:spacing w:line="280" w:lineRule="exact"/>
              <w:ind w:right="-130" w:rightChars="-54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水质 65种元素的测定 电感耦合等离子体质谱法</w:t>
            </w:r>
          </w:p>
          <w:p>
            <w:pPr>
              <w:spacing w:line="280" w:lineRule="exact"/>
              <w:ind w:left="-125" w:leftChars="-52" w:right="-130" w:rightChars="-54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HJ 700-2014</w:t>
            </w:r>
          </w:p>
        </w:tc>
        <w:tc>
          <w:tcPr>
            <w:tcW w:w="1243" w:type="dxa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0.00005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exact"/>
          <w:jc w:val="center"/>
        </w:trPr>
        <w:tc>
          <w:tcPr>
            <w:tcW w:w="1093" w:type="dxa"/>
            <w:vMerge w:val="continue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铬（六价）</w:t>
            </w:r>
          </w:p>
        </w:tc>
        <w:tc>
          <w:tcPr>
            <w:tcW w:w="6420" w:type="dxa"/>
            <w:vAlign w:val="center"/>
          </w:tcPr>
          <w:p>
            <w:pPr>
              <w:pStyle w:val="78"/>
              <w:jc w:val="center"/>
              <w:rPr>
                <w:rFonts w:ascii="Times New Roman"/>
                <w:color w:val="auto"/>
                <w:sz w:val="21"/>
                <w:highlight w:val="none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 xml:space="preserve">地下水质分析方法 第17部分：总铬和六价铬量的测定 </w:t>
            </w:r>
          </w:p>
          <w:p>
            <w:pPr>
              <w:pStyle w:val="78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>二苯碳酰二肼分光光度法DZ/T 0064.17-2021</w:t>
            </w:r>
          </w:p>
        </w:tc>
        <w:tc>
          <w:tcPr>
            <w:tcW w:w="1243" w:type="dxa"/>
            <w:vAlign w:val="center"/>
          </w:tcPr>
          <w:p>
            <w:pPr>
              <w:pStyle w:val="78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>0.001mg/L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exact"/>
          <w:jc w:val="center"/>
        </w:trPr>
        <w:tc>
          <w:tcPr>
            <w:tcW w:w="1093" w:type="dxa"/>
            <w:vMerge w:val="continue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>
            <w:pPr>
              <w:pStyle w:val="78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/>
                <w:color w:val="auto"/>
                <w:sz w:val="21"/>
                <w:highlight w:val="none"/>
                <w:lang w:eastAsia="zh-CN"/>
              </w:rPr>
              <w:t>总铬</w:t>
            </w:r>
          </w:p>
        </w:tc>
        <w:tc>
          <w:tcPr>
            <w:tcW w:w="6420" w:type="dxa"/>
            <w:vAlign w:val="center"/>
          </w:tcPr>
          <w:p>
            <w:pPr>
              <w:pStyle w:val="76"/>
              <w:jc w:val="center"/>
              <w:rPr>
                <w:rFonts w:hint="default" w:ascii="Times New Roman" w:hAnsi="Times New Roman" w:cs="Times New Roman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highlight w:val="none"/>
              </w:rPr>
              <w:t>水质 65种元素的测定 电感耦合等离子体质谱法</w:t>
            </w:r>
          </w:p>
          <w:p>
            <w:pPr>
              <w:pStyle w:val="76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highlight w:val="none"/>
              </w:rPr>
              <w:t>HJ 700-2014</w:t>
            </w:r>
          </w:p>
        </w:tc>
        <w:tc>
          <w:tcPr>
            <w:tcW w:w="1243" w:type="dxa"/>
            <w:vAlign w:val="center"/>
          </w:tcPr>
          <w:p>
            <w:pPr>
              <w:pStyle w:val="76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highlight w:val="none"/>
              </w:rPr>
              <w:t>0.00011mg/L</w:t>
            </w:r>
          </w:p>
        </w:tc>
      </w:tr>
    </w:tbl>
    <w:p>
      <w:pPr>
        <w:pStyle w:val="27"/>
        <w:adjustRightInd w:val="0"/>
        <w:snapToGrid w:val="0"/>
        <w:spacing w:before="156" w:beforeLines="50" w:after="156" w:afterLines="50" w:line="360" w:lineRule="auto"/>
        <w:rPr>
          <w:rFonts w:hint="default" w:ascii="Times New Roman" w:hAnsi="Times New Roman" w:cs="Times New Roman"/>
          <w:b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t>四 检测结果</w:t>
      </w:r>
    </w:p>
    <w:p>
      <w:pPr>
        <w:pStyle w:val="8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line="240" w:lineRule="auto"/>
        <w:jc w:val="center"/>
        <w:textAlignment w:val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eastAsia="宋体" w:cs="Times New Roman"/>
          <w:b/>
          <w:szCs w:val="24"/>
        </w:rPr>
        <w:t>有组织废气检测结果</w:t>
      </w:r>
    </w:p>
    <w:tbl>
      <w:tblPr>
        <w:tblStyle w:val="14"/>
        <w:tblW w:w="101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1095"/>
        <w:gridCol w:w="870"/>
        <w:gridCol w:w="1950"/>
        <w:gridCol w:w="1694"/>
        <w:gridCol w:w="1694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采样日期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检测点位</w:t>
            </w:r>
          </w:p>
        </w:tc>
        <w:tc>
          <w:tcPr>
            <w:tcW w:w="28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检测项目</w:t>
            </w:r>
          </w:p>
        </w:tc>
        <w:tc>
          <w:tcPr>
            <w:tcW w:w="5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8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第一次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第二次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第三次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2023.09.07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有组织废气DA001</w:t>
            </w:r>
          </w:p>
        </w:tc>
        <w:tc>
          <w:tcPr>
            <w:tcW w:w="2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样品编码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UNT2302071-15010101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UNT2302071-15010201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UNT2302071-15010301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挥发性有机物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实测浓度(mg/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m</w:t>
            </w:r>
            <w:r>
              <w:rPr>
                <w:rFonts w:hint="eastAsia" w:ascii="Times New Roman" w:cs="Times New Roman"/>
                <w:sz w:val="21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3.63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4.55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3.82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8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排放速率(kg/h)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0.142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0.178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废气流量(N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m</w:t>
            </w:r>
            <w:r>
              <w:rPr>
                <w:rFonts w:hint="eastAsia" w:ascii="Times New Roman" w:cs="Times New Roman"/>
                <w:sz w:val="21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/h)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39073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39073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39073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低浓度颗粒物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实测浓度(mg/N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m</w:t>
            </w:r>
            <w:r>
              <w:rPr>
                <w:rFonts w:hint="eastAsia" w:ascii="Times New Roman" w:cs="Times New Roman"/>
                <w:sz w:val="21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3.1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2.6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8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排放速率(kg/h)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0.121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0.103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废气流量(N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m</w:t>
            </w:r>
            <w:r>
              <w:rPr>
                <w:rFonts w:hint="eastAsia" w:ascii="Times New Roman" w:cs="Times New Roman"/>
                <w:sz w:val="21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/h)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39073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39683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38959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有组织废气DA002</w:t>
            </w:r>
          </w:p>
        </w:tc>
        <w:tc>
          <w:tcPr>
            <w:tcW w:w="2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样品编码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UNT2302071-15020101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UNT2302071-15020201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UNT2302071-15020301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N，N-二甲基甲酰胺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实测浓度(mg/N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m</w:t>
            </w:r>
            <w:r>
              <w:rPr>
                <w:rFonts w:hint="eastAsia" w:ascii="Times New Roman" w:cs="Times New Roman"/>
                <w:sz w:val="21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8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排放速率(kg/h)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挥发性有机物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实测浓度(mg/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m</w:t>
            </w:r>
            <w:r>
              <w:rPr>
                <w:rFonts w:hint="eastAsia" w:ascii="Times New Roman" w:cs="Times New Roman"/>
                <w:sz w:val="21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10.8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10.8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10.1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8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排放速率(kg/h)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0.024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0.024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废气流量(N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m</w:t>
            </w:r>
            <w:r>
              <w:rPr>
                <w:rFonts w:hint="eastAsia" w:ascii="Times New Roman" w:cs="Times New Roman"/>
                <w:sz w:val="21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/h)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2188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2188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低浓度颗粒物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实测浓度(mg/N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m</w:t>
            </w:r>
            <w:r>
              <w:rPr>
                <w:rFonts w:hint="eastAsia" w:ascii="Times New Roman" w:cs="Times New Roman"/>
                <w:sz w:val="21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1.9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2.7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3.1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8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排放速率(kg/h)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0.004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0.006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废气流量(N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m</w:t>
            </w:r>
            <w:r>
              <w:rPr>
                <w:rFonts w:hint="eastAsia" w:ascii="Times New Roman" w:cs="Times New Roman"/>
                <w:sz w:val="21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/h)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2188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2298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有组织废气DA003</w:t>
            </w:r>
          </w:p>
        </w:tc>
        <w:tc>
          <w:tcPr>
            <w:tcW w:w="2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样品编码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UNT2302071-15030101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UNT2302071-15030201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UNT2302071-15030301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挥发性有机物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实测浓度(mg/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m</w:t>
            </w:r>
            <w:r>
              <w:rPr>
                <w:rFonts w:hint="eastAsia" w:ascii="Times New Roman" w:cs="Times New Roman"/>
                <w:sz w:val="21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11.7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8.06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9.94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8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排放速率(kg/h)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0.288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0.199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废气流量(N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m</w:t>
            </w:r>
            <w:r>
              <w:rPr>
                <w:rFonts w:hint="eastAsia" w:ascii="Times New Roman" w:cs="Times New Roman"/>
                <w:sz w:val="21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/h)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24649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24649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24649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低浓度颗粒物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实测浓度(mg/N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m</w:t>
            </w:r>
            <w:r>
              <w:rPr>
                <w:rFonts w:hint="eastAsia" w:ascii="Times New Roman" w:cs="Times New Roman"/>
                <w:sz w:val="21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4.0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3.3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3.7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8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排放速率(kg/h)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0.099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0.081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废气流量(N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m</w:t>
            </w:r>
            <w:r>
              <w:rPr>
                <w:rFonts w:hint="eastAsia" w:ascii="Times New Roman" w:cs="Times New Roman"/>
                <w:sz w:val="21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/h)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24649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24659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24406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备注</w:t>
            </w:r>
          </w:p>
        </w:tc>
        <w:tc>
          <w:tcPr>
            <w:tcW w:w="89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无</w:t>
            </w:r>
          </w:p>
        </w:tc>
      </w:tr>
    </w:tbl>
    <w:p>
      <w:pPr>
        <w:pStyle w:val="82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地下水检测结果表</w:t>
      </w:r>
    </w:p>
    <w:tbl>
      <w:tblPr>
        <w:tblStyle w:val="13"/>
        <w:tblW w:w="102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18"/>
        <w:gridCol w:w="1785"/>
        <w:gridCol w:w="3480"/>
        <w:gridCol w:w="3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318" w:type="dxa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  <w:t>采样日期</w:t>
            </w:r>
          </w:p>
        </w:tc>
        <w:tc>
          <w:tcPr>
            <w:tcW w:w="1785" w:type="dxa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  <w:t xml:space="preserve"> 检测点位</w:t>
            </w:r>
          </w:p>
        </w:tc>
        <w:tc>
          <w:tcPr>
            <w:tcW w:w="3480" w:type="dxa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  <w:t>检测项目</w:t>
            </w:r>
          </w:p>
        </w:tc>
        <w:tc>
          <w:tcPr>
            <w:tcW w:w="3642" w:type="dxa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318" w:type="dxa"/>
            <w:vMerge w:val="restart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2023.09.07</w:t>
            </w:r>
          </w:p>
        </w:tc>
        <w:tc>
          <w:tcPr>
            <w:tcW w:w="1785" w:type="dxa"/>
            <w:vMerge w:val="restart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  <w:t>厂区地下水</w:t>
            </w:r>
          </w:p>
        </w:tc>
        <w:tc>
          <w:tcPr>
            <w:tcW w:w="3480" w:type="dxa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eastAsia="zh-CN"/>
              </w:rPr>
              <w:t>样品编码</w:t>
            </w:r>
          </w:p>
        </w:tc>
        <w:tc>
          <w:tcPr>
            <w:tcW w:w="3642" w:type="dxa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  <w:t>UNT2302071-15040101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318" w:type="dxa"/>
            <w:vMerge w:val="continue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3480" w:type="dxa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色（度）</w:t>
            </w:r>
          </w:p>
        </w:tc>
        <w:tc>
          <w:tcPr>
            <w:tcW w:w="3642" w:type="dxa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5L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318" w:type="dxa"/>
            <w:vMerge w:val="continue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80" w:type="dxa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pH值（无量纲）</w:t>
            </w:r>
          </w:p>
        </w:tc>
        <w:tc>
          <w:tcPr>
            <w:tcW w:w="3642" w:type="dxa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7.0（18.9℃）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318" w:type="dxa"/>
            <w:vMerge w:val="continue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总硬度（以CaCO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subscript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计）（mg/L）</w:t>
            </w:r>
          </w:p>
        </w:tc>
        <w:tc>
          <w:tcPr>
            <w:tcW w:w="3642" w:type="dxa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318" w:type="dxa"/>
            <w:vMerge w:val="continue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溶解性总固体（mg/L）</w:t>
            </w:r>
          </w:p>
        </w:tc>
        <w:tc>
          <w:tcPr>
            <w:tcW w:w="3642" w:type="dxa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1.62</w:t>
            </w:r>
            <w:r>
              <w:rPr>
                <w:rFonts w:hint="default" w:ascii="Arial" w:hAnsi="Arial" w:cs="Arial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hAnsi="Times New Roman" w:cs="Times New Roman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318" w:type="dxa"/>
            <w:vMerge w:val="continue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80" w:type="dxa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氯化物（mg/L）</w:t>
            </w:r>
          </w:p>
        </w:tc>
        <w:tc>
          <w:tcPr>
            <w:tcW w:w="3642" w:type="dxa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631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318" w:type="dxa"/>
            <w:vMerge w:val="continue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挥发性酚类（以苯酚计）（mg/L）</w:t>
            </w:r>
          </w:p>
        </w:tc>
        <w:tc>
          <w:tcPr>
            <w:tcW w:w="3642" w:type="dxa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0.0003L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318" w:type="dxa"/>
            <w:vMerge w:val="continue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阴离子表面活性剂（mg/L）</w:t>
            </w:r>
          </w:p>
        </w:tc>
        <w:tc>
          <w:tcPr>
            <w:tcW w:w="3642" w:type="dxa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0.050L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318" w:type="dxa"/>
            <w:vMerge w:val="continue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耗氧量（COD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subscript"/>
              </w:rPr>
              <w:t>Mn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法，以O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subscript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计）（mg/L）</w:t>
            </w:r>
          </w:p>
        </w:tc>
        <w:tc>
          <w:tcPr>
            <w:tcW w:w="3642" w:type="dxa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318" w:type="dxa"/>
            <w:vMerge w:val="continue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氨氮（以N计）（mg/L）</w:t>
            </w:r>
          </w:p>
        </w:tc>
        <w:tc>
          <w:tcPr>
            <w:tcW w:w="3642" w:type="dxa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0.481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318" w:type="dxa"/>
            <w:vMerge w:val="continue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总大肠菌群（MPN/100mL）</w:t>
            </w:r>
          </w:p>
        </w:tc>
        <w:tc>
          <w:tcPr>
            <w:tcW w:w="3642" w:type="dxa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318" w:type="dxa"/>
            <w:vMerge w:val="continue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亚硝酸盐（以N计）（mg/L）</w:t>
            </w:r>
          </w:p>
        </w:tc>
        <w:tc>
          <w:tcPr>
            <w:tcW w:w="3642" w:type="dxa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318" w:type="dxa"/>
            <w:vMerge w:val="continue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硝酸盐（以N计）（mg/L）</w:t>
            </w:r>
          </w:p>
        </w:tc>
        <w:tc>
          <w:tcPr>
            <w:tcW w:w="3642" w:type="dxa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318" w:type="dxa"/>
            <w:vMerge w:val="continue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氟化物（mg/L）</w:t>
            </w:r>
          </w:p>
        </w:tc>
        <w:tc>
          <w:tcPr>
            <w:tcW w:w="3642" w:type="dxa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318" w:type="dxa"/>
            <w:vMerge w:val="continue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80" w:type="dxa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en-US" w:bidi="zh-CN"/>
              </w:rPr>
              <w:t>镉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（mg/L）</w:t>
            </w:r>
          </w:p>
        </w:tc>
        <w:tc>
          <w:tcPr>
            <w:tcW w:w="3642" w:type="dxa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0.00005L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318" w:type="dxa"/>
            <w:vMerge w:val="continue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80" w:type="dxa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bidi="zh-CN"/>
              </w:rPr>
              <w:t>铬（六价）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（mg/L）</w:t>
            </w:r>
          </w:p>
        </w:tc>
        <w:tc>
          <w:tcPr>
            <w:tcW w:w="3642" w:type="dxa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318" w:type="dxa"/>
            <w:vMerge w:val="continue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80" w:type="dxa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eastAsia" w:ascii="Times New Roman" w:cs="Times New Roman"/>
                <w:sz w:val="21"/>
                <w:szCs w:val="21"/>
                <w:highlight w:val="none"/>
                <w:lang w:eastAsia="zh-CN"/>
              </w:rPr>
              <w:t>总铬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（mg/L）</w:t>
            </w:r>
          </w:p>
        </w:tc>
        <w:tc>
          <w:tcPr>
            <w:tcW w:w="3642" w:type="dxa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0.00496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318" w:type="dxa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备注</w:t>
            </w:r>
          </w:p>
        </w:tc>
        <w:tc>
          <w:tcPr>
            <w:tcW w:w="8907" w:type="dxa"/>
            <w:gridSpan w:val="3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  <w:t>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4" w:beforeLines="50"/>
        <w:jc w:val="center"/>
        <w:textAlignment w:val="auto"/>
        <w:rPr>
          <w:rFonts w:hint="default" w:ascii="Times New Roman" w:hAnsi="Times New Roman" w:eastAsia="宋体" w:cs="Times New Roman"/>
          <w:b/>
          <w:color w:val="auto"/>
          <w:sz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b/>
          <w:color w:val="auto"/>
          <w:sz w:val="24"/>
          <w:highlight w:val="none"/>
          <w:lang w:eastAsia="zh-CN"/>
        </w:rPr>
        <w:t>地下水水文参数表</w:t>
      </w:r>
    </w:p>
    <w:tbl>
      <w:tblPr>
        <w:tblStyle w:val="13"/>
        <w:tblW w:w="477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8"/>
        <w:gridCol w:w="2543"/>
        <w:gridCol w:w="2543"/>
        <w:gridCol w:w="2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检测点位</w:t>
            </w:r>
          </w:p>
        </w:tc>
        <w:tc>
          <w:tcPr>
            <w:tcW w:w="124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水温（℃）</w:t>
            </w:r>
          </w:p>
        </w:tc>
        <w:tc>
          <w:tcPr>
            <w:tcW w:w="124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井深(m)</w:t>
            </w:r>
          </w:p>
        </w:tc>
        <w:tc>
          <w:tcPr>
            <w:tcW w:w="124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地下水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埋深（m）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  <w:t>厂区地下水</w:t>
            </w:r>
          </w:p>
        </w:tc>
        <w:tc>
          <w:tcPr>
            <w:tcW w:w="124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/>
                <w:color w:val="000000"/>
                <w:sz w:val="21"/>
                <w:szCs w:val="21"/>
                <w:lang w:val="en-US" w:eastAsia="zh-CN" w:bidi="ar-SA"/>
              </w:rPr>
              <w:t>18.9</w:t>
            </w:r>
          </w:p>
        </w:tc>
        <w:tc>
          <w:tcPr>
            <w:tcW w:w="124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/>
                <w:color w:val="000000"/>
                <w:sz w:val="21"/>
                <w:szCs w:val="21"/>
                <w:lang w:val="en-US" w:eastAsia="zh-CN" w:bidi="ar-SA"/>
              </w:rPr>
              <w:t>15</w:t>
            </w:r>
          </w:p>
        </w:tc>
        <w:tc>
          <w:tcPr>
            <w:tcW w:w="124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/>
                <w:color w:val="000000"/>
                <w:sz w:val="21"/>
                <w:szCs w:val="21"/>
                <w:lang w:val="en-US" w:eastAsia="zh-CN" w:bidi="ar-SA"/>
              </w:rPr>
              <w:t>1.5</w:t>
            </w:r>
          </w:p>
        </w:tc>
      </w:tr>
    </w:tbl>
    <w:p>
      <w:pPr>
        <w:pStyle w:val="82"/>
        <w:rPr>
          <w:rFonts w:hint="default" w:ascii="Times New Roman" w:hAnsi="Times New Roman" w:cs="Times New Roman"/>
          <w:sz w:val="21"/>
          <w:szCs w:val="21"/>
        </w:rPr>
      </w:pPr>
    </w:p>
    <w:p>
      <w:pPr>
        <w:rPr>
          <w:rFonts w:hint="default" w:ascii="Times New Roman" w:hAnsi="Times New Roman" w:cs="Times New Roman"/>
          <w:b/>
          <w:highlight w:val="none"/>
        </w:rPr>
      </w:pPr>
    </w:p>
    <w:p>
      <w:pPr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br w:type="page"/>
      </w:r>
    </w:p>
    <w:p>
      <w:pPr>
        <w:pStyle w:val="54"/>
        <w:spacing w:before="156" w:beforeLines="50"/>
        <w:jc w:val="left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五 检测质量保证和质量控制</w:t>
      </w:r>
    </w:p>
    <w:p>
      <w:pPr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1、检测人员均经考核合格后发放上岗证书。</w:t>
      </w:r>
    </w:p>
    <w:p>
      <w:pPr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2、检测所用仪器设备均经计量部门检定（或校准）合格后使用，且均在有效周期内。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360" w:lineRule="auto"/>
        <w:ind w:left="450" w:leftChars="100" w:hanging="210" w:hangingChars="100"/>
        <w:jc w:val="left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3、现场采样过程中严格按照方法要求合理布设检测点位，保证采样的规范性、科学性</w:t>
      </w:r>
      <w:r>
        <w:rPr>
          <w:rFonts w:hint="default" w:ascii="Times New Roman" w:hAnsi="Times New Roman" w:eastAsia="宋体" w:cs="Times New Roman"/>
          <w:spacing w:val="0"/>
          <w:kern w:val="0"/>
          <w:sz w:val="21"/>
          <w:szCs w:val="21"/>
        </w:rPr>
        <w:t>和代表性</w:t>
      </w:r>
      <w:r>
        <w:rPr>
          <w:rFonts w:hint="default" w:ascii="Times New Roman" w:hAnsi="Times New Roman" w:eastAsia="宋体" w:cs="Times New Roman"/>
          <w:sz w:val="21"/>
          <w:szCs w:val="21"/>
        </w:rPr>
        <w:t>。</w:t>
      </w:r>
    </w:p>
    <w:p>
      <w:pPr>
        <w:adjustRightInd w:val="0"/>
        <w:snapToGrid w:val="0"/>
        <w:spacing w:before="156" w:beforeLines="50" w:after="156" w:afterLines="50" w:line="360" w:lineRule="auto"/>
        <w:ind w:left="450" w:leftChars="100" w:hanging="210" w:hangingChars="100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4、检测过程中所用分析方法均选用国家颁发的标准（或推荐）检测方法。检测过程中严格按照国家颁发的相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360" w:lineRule="auto"/>
        <w:ind w:firstLine="420" w:firstLineChars="200"/>
        <w:jc w:val="left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关环境检测标准、方法、规范，实施全过程质量控制。</w:t>
      </w:r>
    </w:p>
    <w:p>
      <w:pPr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5、检测数据严格执行三级审核制度，检测报告经授权签字人签字授权后发放。</w:t>
      </w:r>
    </w:p>
    <w:p>
      <w:pPr>
        <w:pStyle w:val="55"/>
        <w:ind w:left="560" w:firstLine="560"/>
        <w:rPr>
          <w:rFonts w:hint="default" w:ascii="Times New Roman" w:hAnsi="Times New Roman" w:cs="Times New Roman"/>
        </w:rPr>
      </w:pPr>
    </w:p>
    <w:tbl>
      <w:tblPr>
        <w:tblStyle w:val="14"/>
        <w:tblW w:w="499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90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9" w:type="pct"/>
          </w:tcPr>
          <w:p>
            <w:pPr>
              <w:pStyle w:val="55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报告编制：</w:t>
            </w:r>
          </w:p>
        </w:tc>
        <w:tc>
          <w:tcPr>
            <w:tcW w:w="4210" w:type="pct"/>
          </w:tcPr>
          <w:p>
            <w:pPr>
              <w:pStyle w:val="55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9" w:type="pct"/>
          </w:tcPr>
          <w:p>
            <w:pPr>
              <w:pStyle w:val="55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报告审核：</w:t>
            </w:r>
          </w:p>
        </w:tc>
        <w:tc>
          <w:tcPr>
            <w:tcW w:w="4210" w:type="pct"/>
          </w:tcPr>
          <w:p>
            <w:pPr>
              <w:pStyle w:val="55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9" w:type="pct"/>
          </w:tcPr>
          <w:p>
            <w:pPr>
              <w:pStyle w:val="55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报告批准：</w:t>
            </w:r>
          </w:p>
        </w:tc>
        <w:tc>
          <w:tcPr>
            <w:tcW w:w="4210" w:type="pct"/>
          </w:tcPr>
          <w:p>
            <w:pPr>
              <w:pStyle w:val="55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9" w:type="pct"/>
          </w:tcPr>
          <w:p>
            <w:pPr>
              <w:pStyle w:val="55"/>
              <w:spacing w:line="0" w:lineRule="atLeast"/>
              <w:ind w:left="0" w:leftChars="0" w:firstLine="0" w:firstLineChars="0"/>
              <w:rPr>
                <w:rFonts w:hint="default" w:ascii="Times New Roman" w:hAnsi="Times New Roman" w:eastAsia="宋体" w:cs="Times New Roman"/>
                <w:b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  <w:highlight w:val="none"/>
              </w:rPr>
              <w:t>批准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  <w:highlight w:val="none"/>
                <w:lang w:val="en-US" w:eastAsia="zh-CN"/>
              </w:rPr>
              <w:t>日期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  <w:highlight w:val="none"/>
              </w:rPr>
              <w:t>：</w:t>
            </w:r>
          </w:p>
        </w:tc>
        <w:tc>
          <w:tcPr>
            <w:tcW w:w="4210" w:type="pct"/>
          </w:tcPr>
          <w:p>
            <w:pPr>
              <w:pStyle w:val="55"/>
              <w:spacing w:line="0" w:lineRule="atLeast"/>
              <w:ind w:left="0" w:leftChars="0" w:firstLine="0" w:firstLineChars="0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2023.0</w:t>
            </w:r>
            <w:r>
              <w:rPr>
                <w:rFonts w:hint="eastAsia" w:ascii="Times New Roman" w:cs="Times New Roman"/>
                <w:sz w:val="21"/>
                <w:szCs w:val="21"/>
                <w:highlight w:val="none"/>
                <w:lang w:val="en-US" w:eastAsia="zh-CN"/>
              </w:rPr>
              <w:t>9.14</w:t>
            </w:r>
          </w:p>
        </w:tc>
      </w:tr>
    </w:tbl>
    <w:p>
      <w:pPr>
        <w:pStyle w:val="20"/>
        <w:snapToGrid w:val="0"/>
        <w:spacing w:before="156" w:beforeLines="50" w:after="156" w:afterLines="50" w:line="480" w:lineRule="auto"/>
        <w:rPr>
          <w:rFonts w:hint="default" w:ascii="Times New Roman" w:hAnsi="Times New Roman" w:cs="Times New Roman"/>
          <w:highlight w:val="none"/>
        </w:rPr>
      </w:pPr>
    </w:p>
    <w:p>
      <w:pPr>
        <w:pStyle w:val="22"/>
        <w:ind w:left="0" w:leftChars="0" w:firstLine="0" w:firstLineChars="0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br w:type="page"/>
      </w:r>
    </w:p>
    <w:p>
      <w:pPr>
        <w:pStyle w:val="20"/>
        <w:snapToGrid w:val="0"/>
        <w:jc w:val="left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>附页一</w:t>
      </w:r>
    </w:p>
    <w:p>
      <w:pPr>
        <w:pStyle w:val="20"/>
        <w:snapToGrid w:val="0"/>
        <w:ind w:firstLine="420" w:firstLineChars="175"/>
        <w:jc w:val="center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>主要仪器设备信息一览表</w:t>
      </w:r>
    </w:p>
    <w:p>
      <w:pPr>
        <w:pStyle w:val="20"/>
        <w:spacing w:line="20" w:lineRule="exact"/>
        <w:rPr>
          <w:rFonts w:hint="default" w:ascii="Times New Roman" w:hAnsi="Times New Roman" w:cs="Times New Roman"/>
          <w:highlight w:val="none"/>
        </w:rPr>
      </w:pPr>
    </w:p>
    <w:tbl>
      <w:tblPr>
        <w:tblStyle w:val="13"/>
        <w:tblW w:w="102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448"/>
        <w:gridCol w:w="3685"/>
        <w:gridCol w:w="3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仪器名称</w:t>
            </w:r>
          </w:p>
        </w:tc>
        <w:tc>
          <w:tcPr>
            <w:tcW w:w="3685" w:type="dxa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型号</w:t>
            </w:r>
          </w:p>
        </w:tc>
        <w:tc>
          <w:tcPr>
            <w:tcW w:w="3117" w:type="dxa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仪器编号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分析天平</w:t>
            </w:r>
          </w:p>
        </w:tc>
        <w:tc>
          <w:tcPr>
            <w:tcW w:w="3685" w:type="dxa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ML204</w:t>
            </w:r>
          </w:p>
        </w:tc>
        <w:tc>
          <w:tcPr>
            <w:tcW w:w="3117" w:type="dxa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UNT-YQ-007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高效液相色谱仪</w:t>
            </w:r>
          </w:p>
        </w:tc>
        <w:tc>
          <w:tcPr>
            <w:tcW w:w="3685" w:type="dxa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RF-20A/SPD-20A/LC-20AT</w:t>
            </w:r>
          </w:p>
        </w:tc>
        <w:tc>
          <w:tcPr>
            <w:tcW w:w="3117" w:type="dxa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UNT-YQ-009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电热恒温鼓风干燥箱</w:t>
            </w:r>
          </w:p>
        </w:tc>
        <w:tc>
          <w:tcPr>
            <w:tcW w:w="3685" w:type="dxa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DHG-9036A</w:t>
            </w:r>
          </w:p>
        </w:tc>
        <w:tc>
          <w:tcPr>
            <w:tcW w:w="3117" w:type="dxa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UNT-YQ-016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离子活度计</w:t>
            </w:r>
          </w:p>
        </w:tc>
        <w:tc>
          <w:tcPr>
            <w:tcW w:w="3685" w:type="dxa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PXS-215</w:t>
            </w:r>
          </w:p>
        </w:tc>
        <w:tc>
          <w:tcPr>
            <w:tcW w:w="3117" w:type="dxa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UNT-YQ-066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净化工作台</w:t>
            </w:r>
          </w:p>
        </w:tc>
        <w:tc>
          <w:tcPr>
            <w:tcW w:w="3685" w:type="dxa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SW-CJ-1D</w:t>
            </w:r>
          </w:p>
        </w:tc>
        <w:tc>
          <w:tcPr>
            <w:tcW w:w="3117" w:type="dxa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UNT-YQ-130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生化培养箱</w:t>
            </w:r>
          </w:p>
        </w:tc>
        <w:tc>
          <w:tcPr>
            <w:tcW w:w="3685" w:type="dxa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LRH-250A</w:t>
            </w:r>
          </w:p>
        </w:tc>
        <w:tc>
          <w:tcPr>
            <w:tcW w:w="3117" w:type="dxa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UNT-YQ-158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电子天平</w:t>
            </w:r>
          </w:p>
        </w:tc>
        <w:tc>
          <w:tcPr>
            <w:tcW w:w="3685" w:type="dxa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MS105DU</w:t>
            </w:r>
          </w:p>
        </w:tc>
        <w:tc>
          <w:tcPr>
            <w:tcW w:w="3117" w:type="dxa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UNT-YQ-240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便携式溶解氧测定仪</w:t>
            </w:r>
          </w:p>
        </w:tc>
        <w:tc>
          <w:tcPr>
            <w:tcW w:w="3685" w:type="dxa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JPB-607A</w:t>
            </w:r>
          </w:p>
        </w:tc>
        <w:tc>
          <w:tcPr>
            <w:tcW w:w="3117" w:type="dxa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UNT-YQ-324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大气采样器</w:t>
            </w:r>
          </w:p>
        </w:tc>
        <w:tc>
          <w:tcPr>
            <w:tcW w:w="3685" w:type="dxa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ZR-3500</w:t>
            </w:r>
          </w:p>
        </w:tc>
        <w:tc>
          <w:tcPr>
            <w:tcW w:w="3117" w:type="dxa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UNT-YQ-357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恒温恒湿称重系统</w:t>
            </w:r>
          </w:p>
        </w:tc>
        <w:tc>
          <w:tcPr>
            <w:tcW w:w="3685" w:type="dxa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THCZ-150</w:t>
            </w:r>
          </w:p>
        </w:tc>
        <w:tc>
          <w:tcPr>
            <w:tcW w:w="3117" w:type="dxa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UNT-YQ-365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电感耦合等离子体质谱仪</w:t>
            </w:r>
          </w:p>
        </w:tc>
        <w:tc>
          <w:tcPr>
            <w:tcW w:w="3685" w:type="dxa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iCAP RQ</w:t>
            </w:r>
          </w:p>
        </w:tc>
        <w:tc>
          <w:tcPr>
            <w:tcW w:w="3117" w:type="dxa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UNT-YQ-381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玻璃液体温度计</w:t>
            </w:r>
          </w:p>
        </w:tc>
        <w:tc>
          <w:tcPr>
            <w:tcW w:w="3685" w:type="dxa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0~100</w:t>
            </w:r>
          </w:p>
        </w:tc>
        <w:tc>
          <w:tcPr>
            <w:tcW w:w="3117" w:type="dxa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UNT-YQ-442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低浓度自动烟尘烟气综合测试仪</w:t>
            </w:r>
          </w:p>
        </w:tc>
        <w:tc>
          <w:tcPr>
            <w:tcW w:w="3685" w:type="dxa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ZR-3260D</w:t>
            </w:r>
          </w:p>
        </w:tc>
        <w:tc>
          <w:tcPr>
            <w:tcW w:w="3117" w:type="dxa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UNT-YQ-458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自动烟尘烟气综合测试仪</w:t>
            </w:r>
          </w:p>
        </w:tc>
        <w:tc>
          <w:tcPr>
            <w:tcW w:w="3685" w:type="dxa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ZR-3260D</w:t>
            </w:r>
          </w:p>
        </w:tc>
        <w:tc>
          <w:tcPr>
            <w:tcW w:w="3117" w:type="dxa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UNT-YQ-459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便携式电导率仪</w:t>
            </w:r>
          </w:p>
        </w:tc>
        <w:tc>
          <w:tcPr>
            <w:tcW w:w="3685" w:type="dxa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DDBJ-350</w:t>
            </w:r>
          </w:p>
        </w:tc>
        <w:tc>
          <w:tcPr>
            <w:tcW w:w="3117" w:type="dxa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UNT-YQ-472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气相色谱仪</w:t>
            </w:r>
          </w:p>
        </w:tc>
        <w:tc>
          <w:tcPr>
            <w:tcW w:w="3685" w:type="dxa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GC9790Ⅱ</w:t>
            </w:r>
          </w:p>
        </w:tc>
        <w:tc>
          <w:tcPr>
            <w:tcW w:w="3117" w:type="dxa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UNT-YQ-572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真空箱气袋采样器</w:t>
            </w:r>
          </w:p>
        </w:tc>
        <w:tc>
          <w:tcPr>
            <w:tcW w:w="3685" w:type="dxa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LC-2036</w:t>
            </w:r>
          </w:p>
        </w:tc>
        <w:tc>
          <w:tcPr>
            <w:tcW w:w="3117" w:type="dxa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UNT-YQ-593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真空箱气袋采样器</w:t>
            </w:r>
          </w:p>
        </w:tc>
        <w:tc>
          <w:tcPr>
            <w:tcW w:w="3685" w:type="dxa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LC-2036</w:t>
            </w:r>
          </w:p>
        </w:tc>
        <w:tc>
          <w:tcPr>
            <w:tcW w:w="3117" w:type="dxa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UNT-YQ-608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便携式PH计</w:t>
            </w:r>
          </w:p>
        </w:tc>
        <w:tc>
          <w:tcPr>
            <w:tcW w:w="3685" w:type="dxa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PHBJ-260</w:t>
            </w:r>
          </w:p>
        </w:tc>
        <w:tc>
          <w:tcPr>
            <w:tcW w:w="3117" w:type="dxa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UNT-YQ-641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便携式浊度计</w:t>
            </w:r>
          </w:p>
        </w:tc>
        <w:tc>
          <w:tcPr>
            <w:tcW w:w="3685" w:type="dxa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WZB-170</w:t>
            </w:r>
          </w:p>
        </w:tc>
        <w:tc>
          <w:tcPr>
            <w:tcW w:w="3117" w:type="dxa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UNT-YQ-704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紫外可见分光光度计</w:t>
            </w:r>
          </w:p>
        </w:tc>
        <w:tc>
          <w:tcPr>
            <w:tcW w:w="3685" w:type="dxa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L6S</w:t>
            </w:r>
          </w:p>
        </w:tc>
        <w:tc>
          <w:tcPr>
            <w:tcW w:w="3117" w:type="dxa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UNT-YQ-706</w:t>
            </w:r>
          </w:p>
        </w:tc>
      </w:tr>
    </w:tbl>
    <w:p>
      <w:pPr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br w:type="page"/>
      </w:r>
    </w:p>
    <w:p>
      <w:pPr>
        <w:pStyle w:val="82"/>
        <w:jc w:val="left"/>
        <w:rPr>
          <w:rFonts w:hint="eastAsia" w:ascii="Times New Roman" w:cs="Times New Roman"/>
          <w:sz w:val="24"/>
          <w:szCs w:val="24"/>
          <w:lang w:eastAsia="zh-CN"/>
        </w:rPr>
      </w:pPr>
      <w:r>
        <w:rPr>
          <w:rFonts w:hint="eastAsia" w:ascii="Times New Roman" w:cs="Times New Roman"/>
          <w:sz w:val="24"/>
          <w:szCs w:val="24"/>
          <w:lang w:eastAsia="zh-CN"/>
        </w:rPr>
        <w:t>附页二</w:t>
      </w:r>
    </w:p>
    <w:p>
      <w:pPr>
        <w:pStyle w:val="82"/>
        <w:jc w:val="center"/>
        <w:rPr>
          <w:rFonts w:hint="eastAsia" w:ascii="Times New Roman" w:cs="Times New Roman"/>
          <w:sz w:val="24"/>
          <w:szCs w:val="24"/>
          <w:lang w:eastAsia="zh-CN"/>
        </w:rPr>
      </w:pPr>
      <w:r>
        <w:rPr>
          <w:rFonts w:hint="eastAsia" w:ascii="Times New Roman" w:cs="Times New Roman"/>
          <w:sz w:val="24"/>
          <w:szCs w:val="24"/>
          <w:lang w:eastAsia="zh-CN"/>
        </w:rPr>
        <w:t>地下水检测点位示意图</w:t>
      </w:r>
    </w:p>
    <w:p>
      <w:pPr>
        <w:jc w:val="center"/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4762500" cy="5715000"/>
            <wp:effectExtent l="0" t="0" r="0" b="0"/>
            <wp:docPr id="397122" name="_x0000_i203394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122" name="_x0000_i203394" descr="pic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>************报告结束************</w:t>
      </w:r>
    </w:p>
    <w:p>
      <w:pPr>
        <w:pStyle w:val="22"/>
        <w:ind w:firstLine="420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br w:type="page"/>
      </w:r>
    </w:p>
    <w:tbl>
      <w:tblPr>
        <w:tblStyle w:val="1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2"/>
        <w:gridCol w:w="35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884" w:type="dxa"/>
            <w:gridSpan w:val="2"/>
          </w:tcPr>
          <w:p>
            <w:pPr>
              <w:pStyle w:val="20"/>
              <w:spacing w:before="156" w:beforeLines="50" w:after="156" w:afterLines="50" w:line="360" w:lineRule="auto"/>
              <w:jc w:val="center"/>
              <w:rPr>
                <w:rFonts w:hint="default" w:ascii="Times New Roman" w:hAnsi="Times New Roman" w:cs="Times New Roman"/>
                <w:b/>
                <w:sz w:val="44"/>
                <w:szCs w:val="4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44"/>
                <w:szCs w:val="44"/>
                <w:highlight w:val="none"/>
              </w:rPr>
              <w:t>报 告 声 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0"/>
              <w:numPr>
                <w:ilvl w:val="0"/>
                <w:numId w:val="1"/>
              </w:numPr>
              <w:spacing w:line="0" w:lineRule="atLeast"/>
              <w:ind w:left="918" w:hanging="357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报告无我单位“检验检测专用章”、无骑缝章无效。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0"/>
              <w:numPr>
                <w:ilvl w:val="0"/>
                <w:numId w:val="1"/>
              </w:numPr>
              <w:spacing w:line="0" w:lineRule="atLeast"/>
              <w:ind w:left="918" w:hanging="357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报告无编制人、审核人、批准人签字无效。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3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报告复印件未重新加盖我单位“检验检测专用章”或有任何涂改无效。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3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我单位出具的报告项目号具有唯一性，“#”为替换报告；报告正文中。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3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加 “*”表示本项目为委外检测，“ND”表示检测结果低于检测方法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3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的检出限，水和废水检测的测定结果低于分析方法检出限时，报所使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3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用方法的检出限值，并加标志位“L”；检测报告中排气筒高度信息由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3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委托单位提供。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3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对于委托单位自行送样检测的项目，我单位仅对来样检测数据负责，送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3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样样品信息的真实性由委托单位负责。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3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若使用我单位报告用于宣传等其他目的，须经我单位许可。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3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我单位检测结果报告仅对当次样品有效。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3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我单位检测报告向客户发放“正本”，“副本”由我单位进行存档。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3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 xml:space="preserve">对本报告若有异议，请于收到检测报告之日起十五日内，向我单位提出，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3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逾期不予受理。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3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对于送样委托检测收到本报告一个月内，可凭我单位检测委托单领取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3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样品，否则，按我单位规定予以处理。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9884" w:type="dxa"/>
            <w:gridSpan w:val="2"/>
          </w:tcPr>
          <w:p>
            <w:pPr>
              <w:pStyle w:val="20"/>
              <w:spacing w:before="156" w:beforeLines="50" w:after="156" w:afterLines="50" w:line="240" w:lineRule="atLeast"/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  <w:t>联系方式：</w:t>
            </w:r>
          </w:p>
          <w:p>
            <w:pPr>
              <w:pStyle w:val="20"/>
              <w:spacing w:before="156" w:beforeLines="50" w:after="156" w:afterLines="50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地址：潍坊经济开发区玄武东街399号高速仁和盛庭仁和大厦311</w:t>
            </w:r>
          </w:p>
          <w:p>
            <w:pPr>
              <w:pStyle w:val="20"/>
              <w:spacing w:before="156" w:beforeLines="50" w:after="156" w:afterLines="50" w:line="360" w:lineRule="auto"/>
              <w:jc w:val="both"/>
              <w:rPr>
                <w:rFonts w:hint="default" w:ascii="Times New Roman" w:hAnsi="Times New Roman" w:cs="Times New Roman"/>
                <w:b/>
                <w:sz w:val="44"/>
                <w:szCs w:val="4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检验地址：山东省潍坊市寒亭区民主街2009号寒亭高新技术产业园6座3楼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6322" w:type="dxa"/>
          </w:tcPr>
          <w:p>
            <w:pPr>
              <w:pStyle w:val="20"/>
              <w:spacing w:after="156" w:afterLines="50" w:line="0" w:lineRule="atLeas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 xml:space="preserve">业务电话：0536-8981150 8981160  </w:t>
            </w:r>
          </w:p>
          <w:p>
            <w:pPr>
              <w:pStyle w:val="20"/>
              <w:spacing w:before="156" w:beforeLines="50" w:after="156" w:afterLines="50" w:line="0" w:lineRule="atLeas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 xml:space="preserve">邮编：261031  </w:t>
            </w:r>
          </w:p>
          <w:p>
            <w:pPr>
              <w:pStyle w:val="20"/>
              <w:adjustRightInd w:val="0"/>
              <w:snapToGrid w:val="0"/>
              <w:spacing w:before="50" w:after="50" w:line="0" w:lineRule="atLeast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E-mail：wfytjc2015@163.com</w:t>
            </w:r>
          </w:p>
        </w:tc>
        <w:tc>
          <w:tcPr>
            <w:tcW w:w="3562" w:type="dxa"/>
            <w:vAlign w:val="center"/>
          </w:tcPr>
          <w:p>
            <w:pPr>
              <w:pStyle w:val="20"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sz w:val="7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</w:rPr>
              <w:drawing>
                <wp:inline distT="0" distB="0" distL="0" distR="0">
                  <wp:extent cx="1143000" cy="1143000"/>
                  <wp:effectExtent l="0" t="0" r="0" b="0"/>
                  <wp:docPr id="426663" name="_x0000_i220918" descr="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663" name="_x0000_i220918" descr="pic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24"/>
        <w:rPr>
          <w:rFonts w:hint="default" w:ascii="Times New Roman" w:hAnsi="Times New Roman" w:cs="Times New Roman"/>
          <w:highlight w:val="none"/>
        </w:rPr>
        <w:sectPr>
          <w:headerReference r:id="rId3" w:type="default"/>
          <w:footerReference r:id="rId4" w:type="default"/>
          <w:pgSz w:w="11906" w:h="16838"/>
          <w:pgMar w:top="709" w:right="709" w:bottom="709" w:left="709" w:header="851" w:footer="992" w:gutter="0"/>
          <w:pgNumType w:fmt="decimal" w:start="1"/>
          <w:cols w:space="425" w:num="1"/>
          <w:docGrid w:type="lines" w:linePitch="326" w:charSpace="0"/>
        </w:sectPr>
      </w:pPr>
    </w:p>
    <w:tbl>
      <w:tblPr>
        <w:tblStyle w:val="14"/>
        <w:tblW w:w="104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160"/>
        <w:gridCol w:w="108"/>
        <w:gridCol w:w="2159"/>
        <w:gridCol w:w="3828"/>
        <w:gridCol w:w="1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5244" w:type="dxa"/>
            <w:gridSpan w:val="4"/>
          </w:tcPr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244" w:type="dxa"/>
            <w:gridSpan w:val="2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drawing>
                <wp:inline distT="0" distB="0" distL="114300" distR="114300">
                  <wp:extent cx="1080135" cy="1086485"/>
                  <wp:effectExtent l="0" t="0" r="5715" b="18415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086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048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pacing w:val="68"/>
                <w:sz w:val="84"/>
                <w:szCs w:val="8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pacing w:val="68"/>
                <w:sz w:val="84"/>
                <w:szCs w:val="84"/>
                <w:highlight w:val="none"/>
              </w:rPr>
              <w:t>检验检测报告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5" w:hRule="atLeast"/>
          <w:jc w:val="center"/>
        </w:trPr>
        <w:tc>
          <w:tcPr>
            <w:tcW w:w="10488" w:type="dxa"/>
            <w:gridSpan w:val="6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sz w:val="28"/>
                <w:szCs w:val="28"/>
                <w:highlight w:val="none"/>
              </w:rPr>
              <w:t>No.UNT</w:t>
            </w:r>
            <w:r>
              <w:rPr>
                <w:rFonts w:hint="eastAsia" w:ascii="Times New Roman" w:eastAsia="新宋体" w:cs="Times New Roman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  <w:t>2302071-15</w:t>
            </w: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（A）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77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  <w:t>项目名称：</w:t>
            </w:r>
          </w:p>
        </w:tc>
        <w:tc>
          <w:tcPr>
            <w:tcW w:w="5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12"/>
              <w:widowControl/>
              <w:shd w:val="clear" w:color="auto" w:fill="FFFFFF"/>
              <w:jc w:val="center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</w:rPr>
              <w:t>例行检测</w:t>
            </w:r>
            <w:r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lang w:eastAsia="zh-CN"/>
              </w:rPr>
              <w:t>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6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  <w:t>委托单位：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</w:rPr>
              <w:t>山东莱福特皮革制品有限公司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6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  <w:t>检测类别：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30"/>
                <w:szCs w:val="30"/>
              </w:rPr>
              <w:t>委托检测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52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  <w:t>报告日期：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z w:val="30"/>
                <w:szCs w:val="30"/>
              </w:rPr>
              <w:t>2023.09.14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2977" w:type="dxa"/>
            <w:gridSpan w:val="2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511" w:type="dxa"/>
            <w:gridSpan w:val="4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  <w:jc w:val="center"/>
        </w:trPr>
        <w:tc>
          <w:tcPr>
            <w:tcW w:w="10488" w:type="dxa"/>
            <w:gridSpan w:val="6"/>
            <w:vAlign w:val="center"/>
          </w:tcPr>
          <w:p>
            <w:pPr>
              <w:spacing w:before="163" w:beforeLines="50" w:after="163" w:afterLines="50" w:line="38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highlight w:val="non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-124460</wp:posOffset>
                  </wp:positionV>
                  <wp:extent cx="792480" cy="723900"/>
                  <wp:effectExtent l="0" t="0" r="7620" b="0"/>
                  <wp:wrapNone/>
                  <wp:docPr id="3" name="_x0000_s1135" descr="C:\Users\10707\AppData\Local\Microsoft\Windows\INetCache\Content.Word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_x0000_s1135" descr="C:\Users\10707\AppData\Local\Microsoft\Windows\INetCache\Content.Word\1.png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cs="Times New Roman"/>
                <w:sz w:val="32"/>
                <w:szCs w:val="32"/>
                <w:highlight w:val="none"/>
              </w:rPr>
              <w:t>潍坊优特检测服务有限公司</w:t>
            </w:r>
          </w:p>
        </w:tc>
      </w:tr>
    </w:tbl>
    <w:p>
      <w:pPr>
        <w:rPr>
          <w:rFonts w:hint="default" w:ascii="Times New Roman" w:hAnsi="Times New Roman" w:cs="Times New Roman"/>
          <w:b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br w:type="page"/>
      </w:r>
    </w:p>
    <w:p>
      <w:pPr>
        <w:spacing w:before="163" w:beforeLines="50" w:after="163" w:afterLines="50" w:line="360" w:lineRule="auto"/>
        <w:rPr>
          <w:rFonts w:hint="default" w:ascii="Times New Roman" w:hAnsi="Times New Roman" w:cs="Times New Roman"/>
          <w:b/>
          <w:highlight w:val="none"/>
        </w:rPr>
        <w:sectPr>
          <w:headerReference r:id="rId5" w:type="default"/>
          <w:footerReference r:id="rId6" w:type="default"/>
          <w:pgSz w:w="11906" w:h="16838"/>
          <w:pgMar w:top="709" w:right="709" w:bottom="709" w:left="709" w:header="851" w:footer="992" w:gutter="0"/>
          <w:pgNumType w:fmt="decimal"/>
          <w:cols w:space="425" w:num="1"/>
          <w:docGrid w:type="lines" w:linePitch="326" w:charSpace="0"/>
        </w:sectPr>
      </w:pPr>
    </w:p>
    <w:p>
      <w:pPr>
        <w:spacing w:before="163" w:beforeLines="50" w:after="163" w:afterLines="50" w:line="360" w:lineRule="auto"/>
        <w:rPr>
          <w:rFonts w:hint="default" w:ascii="Times New Roman" w:hAnsi="Times New Roman" w:eastAsia="宋体" w:cs="Times New Roman"/>
          <w:b/>
          <w:color w:val="000000"/>
          <w:sz w:val="24"/>
          <w:highlight w:val="none"/>
        </w:rPr>
      </w:pPr>
      <w:r>
        <w:rPr>
          <w:rFonts w:hint="default" w:ascii="Times New Roman" w:hAnsi="Times New Roman" w:eastAsia="宋体" w:cs="Times New Roman"/>
          <w:b/>
          <w:color w:val="000000"/>
          <w:sz w:val="24"/>
          <w:highlight w:val="none"/>
        </w:rPr>
        <w:t>一 检测信息</w:t>
      </w:r>
    </w:p>
    <w:tbl>
      <w:tblPr>
        <w:tblStyle w:val="13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4070"/>
        <w:gridCol w:w="1683"/>
        <w:gridCol w:w="3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771" w:type="pct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委托单位</w:t>
            </w:r>
          </w:p>
        </w:tc>
        <w:tc>
          <w:tcPr>
            <w:tcW w:w="1901" w:type="pct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山东莱福特皮革制品有限公司</w:t>
            </w:r>
          </w:p>
        </w:tc>
        <w:tc>
          <w:tcPr>
            <w:tcW w:w="786" w:type="pct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受检单位</w:t>
            </w:r>
          </w:p>
        </w:tc>
        <w:tc>
          <w:tcPr>
            <w:tcW w:w="1540" w:type="pct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山东莱福特皮革制品有限公司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71" w:type="pct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联系人</w:t>
            </w:r>
          </w:p>
        </w:tc>
        <w:tc>
          <w:tcPr>
            <w:tcW w:w="1901" w:type="pct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杨经理</w:t>
            </w:r>
          </w:p>
        </w:tc>
        <w:tc>
          <w:tcPr>
            <w:tcW w:w="786" w:type="pct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联系方式</w:t>
            </w:r>
          </w:p>
        </w:tc>
        <w:tc>
          <w:tcPr>
            <w:tcW w:w="1540" w:type="pct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15610600630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  <w:jc w:val="center"/>
        </w:trPr>
        <w:tc>
          <w:tcPr>
            <w:tcW w:w="771" w:type="pct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项目地址</w:t>
            </w:r>
          </w:p>
        </w:tc>
        <w:tc>
          <w:tcPr>
            <w:tcW w:w="1901" w:type="pct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山东省潍坊市高密市醴泉街道醴泉工业园盛泉街1880号</w:t>
            </w:r>
          </w:p>
        </w:tc>
        <w:tc>
          <w:tcPr>
            <w:tcW w:w="786" w:type="pct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采样日期</w:t>
            </w:r>
          </w:p>
        </w:tc>
        <w:tc>
          <w:tcPr>
            <w:tcW w:w="1540" w:type="pct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2023-09-07</w:t>
            </w:r>
          </w:p>
        </w:tc>
      </w:tr>
    </w:tbl>
    <w:p>
      <w:pPr>
        <w:pStyle w:val="20"/>
        <w:spacing w:before="156" w:beforeLines="50" w:after="156" w:afterLines="50" w:line="360" w:lineRule="auto"/>
        <w:rPr>
          <w:rFonts w:hint="default" w:ascii="Times New Roman" w:hAnsi="Times New Roman" w:cs="Times New Roman"/>
          <w:b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t>二 检测点位、检测项目、检测频次及样品状态</w:t>
      </w:r>
    </w:p>
    <w:p>
      <w:pPr>
        <w:pStyle w:val="20"/>
        <w:spacing w:before="156" w:beforeLines="50" w:after="156" w:afterLines="50"/>
        <w:ind w:firstLine="420" w:firstLineChars="200"/>
        <w:rPr>
          <w:rFonts w:hint="default" w:ascii="Times New Roman" w:hAnsi="Times New Roman" w:cs="Times New Roman"/>
          <w:bCs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本次检测的</w:t>
      </w:r>
      <w:r>
        <w:rPr>
          <w:rFonts w:hint="default" w:ascii="Times New Roman" w:hAnsi="Times New Roman" w:cs="Times New Roman"/>
          <w:sz w:val="21"/>
          <w:szCs w:val="21"/>
          <w:highlight w:val="none"/>
        </w:rPr>
        <w:t>检测点位、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检测项目、检测频次及样品状态详见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  <w:lang w:eastAsia="zh-CN"/>
        </w:rPr>
        <w:t>下表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。</w:t>
      </w:r>
    </w:p>
    <w:p>
      <w:pPr>
        <w:pStyle w:val="2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/>
        <w:jc w:val="center"/>
        <w:textAlignment w:val="auto"/>
        <w:rPr>
          <w:rFonts w:hint="default" w:ascii="Times New Roman" w:hAnsi="Times New Roman" w:cs="Times New Roman"/>
          <w:b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t>检测一览表</w:t>
      </w:r>
    </w:p>
    <w:tbl>
      <w:tblPr>
        <w:tblStyle w:val="13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345"/>
        <w:gridCol w:w="1315"/>
        <w:gridCol w:w="4430"/>
        <w:gridCol w:w="1208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3" w:type="pct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序号</w:t>
            </w:r>
          </w:p>
        </w:tc>
        <w:tc>
          <w:tcPr>
            <w:tcW w:w="628" w:type="pct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样品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类别</w:t>
            </w:r>
          </w:p>
        </w:tc>
        <w:tc>
          <w:tcPr>
            <w:tcW w:w="614" w:type="pct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检测点位</w:t>
            </w:r>
          </w:p>
        </w:tc>
        <w:tc>
          <w:tcPr>
            <w:tcW w:w="2069" w:type="pct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检测项目</w:t>
            </w:r>
          </w:p>
        </w:tc>
        <w:tc>
          <w:tcPr>
            <w:tcW w:w="564" w:type="pct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检测频次</w:t>
            </w:r>
          </w:p>
        </w:tc>
        <w:tc>
          <w:tcPr>
            <w:tcW w:w="789" w:type="pct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样品状态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333" w:type="pct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28" w:type="pct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地下水</w:t>
            </w:r>
          </w:p>
        </w:tc>
        <w:tc>
          <w:tcPr>
            <w:tcW w:w="614" w:type="pct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厂区地下水</w:t>
            </w:r>
          </w:p>
        </w:tc>
        <w:tc>
          <w:tcPr>
            <w:tcW w:w="2069" w:type="pct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高锰酸盐指数</w:t>
            </w:r>
          </w:p>
        </w:tc>
        <w:tc>
          <w:tcPr>
            <w:tcW w:w="564" w:type="pct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检测1天</w:t>
            </w:r>
          </w:p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1次/天 </w:t>
            </w:r>
          </w:p>
        </w:tc>
        <w:tc>
          <w:tcPr>
            <w:tcW w:w="789" w:type="pct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无色无味无浮油液体</w:t>
            </w:r>
          </w:p>
        </w:tc>
      </w:tr>
    </w:tbl>
    <w:p>
      <w:pPr>
        <w:pStyle w:val="20"/>
        <w:adjustRightInd w:val="0"/>
        <w:snapToGrid w:val="0"/>
        <w:spacing w:before="156" w:beforeLines="50" w:after="156" w:afterLines="50" w:line="360" w:lineRule="auto"/>
        <w:rPr>
          <w:rFonts w:hint="default" w:ascii="Times New Roman" w:hAnsi="Times New Roman" w:cs="Times New Roman"/>
          <w:b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t>三 检测项目、方法及检出限</w:t>
      </w:r>
    </w:p>
    <w:p>
      <w:pPr>
        <w:pStyle w:val="20"/>
        <w:spacing w:before="156" w:beforeLines="50" w:after="156" w:afterLines="50" w:line="360" w:lineRule="auto"/>
        <w:ind w:firstLine="482" w:firstLineChars="200"/>
        <w:rPr>
          <w:rFonts w:hint="default" w:ascii="Times New Roman" w:hAnsi="Times New Roman" w:cs="Times New Roman"/>
          <w:b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t xml:space="preserve"> 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本次检测的</w:t>
      </w:r>
      <w:r>
        <w:rPr>
          <w:rFonts w:hint="default" w:ascii="Times New Roman" w:hAnsi="Times New Roman" w:cs="Times New Roman"/>
          <w:sz w:val="21"/>
          <w:szCs w:val="21"/>
          <w:highlight w:val="none"/>
        </w:rPr>
        <w:t>检测项目、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检测方法及检出限详见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  <w:lang w:eastAsia="zh-CN"/>
        </w:rPr>
        <w:t>下表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。</w:t>
      </w:r>
    </w:p>
    <w:p>
      <w:pPr>
        <w:pStyle w:val="20"/>
        <w:snapToGrid w:val="0"/>
        <w:jc w:val="center"/>
        <w:rPr>
          <w:rFonts w:hint="default" w:ascii="Times New Roman" w:hAnsi="Times New Roman" w:cs="Times New Roman"/>
          <w:b/>
          <w:highlight w:val="none"/>
        </w:rPr>
      </w:pPr>
      <w:r>
        <w:rPr>
          <w:rFonts w:hint="default" w:ascii="Times New Roman" w:hAnsi="Times New Roman" w:cs="Times New Roman"/>
          <w:b/>
        </w:rPr>
        <w:t>检测项目、方法及检出限</w:t>
      </w:r>
      <w:r>
        <w:rPr>
          <w:rFonts w:hint="default" w:ascii="Times New Roman" w:hAnsi="Times New Roman" w:cs="Times New Roman"/>
          <w:b/>
          <w:szCs w:val="24"/>
          <w:highlight w:val="none"/>
        </w:rPr>
        <w:t xml:space="preserve">   </w:t>
      </w:r>
    </w:p>
    <w:tbl>
      <w:tblPr>
        <w:tblStyle w:val="13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86"/>
        <w:gridCol w:w="1736"/>
        <w:gridCol w:w="5601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705" w:type="pct"/>
            <w:vAlign w:val="center"/>
          </w:tcPr>
          <w:p>
            <w:pPr>
              <w:pStyle w:val="20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样品类别</w:t>
            </w:r>
          </w:p>
        </w:tc>
        <w:tc>
          <w:tcPr>
            <w:tcW w:w="823" w:type="pct"/>
            <w:vAlign w:val="center"/>
          </w:tcPr>
          <w:p>
            <w:pPr>
              <w:pStyle w:val="20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检测项目</w:t>
            </w:r>
          </w:p>
        </w:tc>
        <w:tc>
          <w:tcPr>
            <w:tcW w:w="2656" w:type="pct"/>
            <w:vAlign w:val="center"/>
          </w:tcPr>
          <w:p>
            <w:pPr>
              <w:pStyle w:val="20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分析方法依据</w:t>
            </w:r>
          </w:p>
        </w:tc>
        <w:tc>
          <w:tcPr>
            <w:tcW w:w="815" w:type="pct"/>
            <w:vAlign w:val="center"/>
          </w:tcPr>
          <w:p>
            <w:pPr>
              <w:pStyle w:val="20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检出限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52" w:hRule="exact"/>
          <w:jc w:val="center"/>
        </w:trPr>
        <w:tc>
          <w:tcPr>
            <w:tcW w:w="705" w:type="pct"/>
            <w:vAlign w:val="center"/>
          </w:tcPr>
          <w:p>
            <w:pPr>
              <w:pStyle w:val="20"/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地下水</w:t>
            </w:r>
          </w:p>
        </w:tc>
        <w:tc>
          <w:tcPr>
            <w:tcW w:w="823" w:type="pct"/>
            <w:vAlign w:val="center"/>
          </w:tcPr>
          <w:p>
            <w:pPr>
              <w:pStyle w:val="83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ascii="Times New Roman"/>
                <w:sz w:val="21"/>
              </w:rPr>
              <w:t>高锰酸盐指数</w:t>
            </w:r>
          </w:p>
        </w:tc>
        <w:tc>
          <w:tcPr>
            <w:tcW w:w="2656" w:type="pct"/>
            <w:vAlign w:val="center"/>
          </w:tcPr>
          <w:p>
            <w:pPr>
              <w:pStyle w:val="83"/>
              <w:jc w:val="center"/>
              <w:rPr>
                <w:rFonts w:ascii="Times New Roman"/>
                <w:sz w:val="21"/>
              </w:rPr>
            </w:pPr>
            <w:r>
              <w:rPr>
                <w:rFonts w:hint="eastAsia" w:ascii="Times New Roman" w:hAnsi="Times New Roman" w:cs="Times New Roman"/>
                <w:sz w:val="21"/>
                <w:lang w:eastAsia="zh-CN"/>
              </w:rPr>
              <w:t>参考</w:t>
            </w: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 xml:space="preserve"> </w:t>
            </w:r>
            <w:r>
              <w:rPr>
                <w:rFonts w:ascii="Times New Roman"/>
                <w:sz w:val="21"/>
              </w:rPr>
              <w:t>水质 高锰酸盐指数的测定</w:t>
            </w:r>
          </w:p>
          <w:p>
            <w:pPr>
              <w:pStyle w:val="83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ascii="Times New Roman"/>
                <w:sz w:val="21"/>
              </w:rPr>
              <w:t>GB/T 11892-1989</w:t>
            </w:r>
          </w:p>
        </w:tc>
        <w:tc>
          <w:tcPr>
            <w:tcW w:w="815" w:type="pct"/>
            <w:vAlign w:val="center"/>
          </w:tcPr>
          <w:p>
            <w:pPr>
              <w:pStyle w:val="83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ascii="Times New Roman"/>
                <w:sz w:val="21"/>
              </w:rPr>
              <w:t>0.5 mg/L</w:t>
            </w:r>
          </w:p>
        </w:tc>
      </w:tr>
    </w:tbl>
    <w:p>
      <w:pPr>
        <w:pStyle w:val="20"/>
        <w:spacing w:before="156" w:beforeLines="50" w:after="156" w:afterLines="50" w:line="360" w:lineRule="auto"/>
        <w:rPr>
          <w:rFonts w:hint="default" w:ascii="Times New Roman" w:hAnsi="Times New Roman" w:eastAsia="宋体" w:cs="Times New Roman"/>
          <w:b/>
          <w:highlight w:val="none"/>
        </w:rPr>
      </w:pPr>
      <w:r>
        <w:rPr>
          <w:rFonts w:hint="default" w:ascii="Times New Roman" w:hAnsi="Times New Roman" w:eastAsia="宋体" w:cs="Times New Roman"/>
          <w:b/>
          <w:highlight w:val="none"/>
        </w:rPr>
        <w:t>四 检测结果</w:t>
      </w:r>
    </w:p>
    <w:p>
      <w:pPr>
        <w:rPr>
          <w:rFonts w:hint="default" w:ascii="Times New Roman" w:hAnsi="Times New Roman" w:eastAsia="宋体" w:cs="Times New Roman"/>
          <w:b/>
          <w:highlight w:val="none"/>
        </w:rPr>
      </w:pPr>
      <w:r>
        <w:rPr>
          <w:rFonts w:hint="default" w:ascii="Times New Roman" w:hAnsi="Times New Roman" w:eastAsia="宋体" w:cs="Times New Roman"/>
          <w:b/>
          <w:highlight w:val="none"/>
        </w:rPr>
        <w:br w:type="page"/>
      </w:r>
    </w:p>
    <w:p>
      <w:pPr>
        <w:pStyle w:val="82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地下水检测结果表</w:t>
      </w:r>
    </w:p>
    <w:tbl>
      <w:tblPr>
        <w:tblStyle w:val="13"/>
        <w:tblW w:w="102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18"/>
        <w:gridCol w:w="1785"/>
        <w:gridCol w:w="3480"/>
        <w:gridCol w:w="3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318" w:type="dxa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  <w:t>采样日期</w:t>
            </w:r>
          </w:p>
        </w:tc>
        <w:tc>
          <w:tcPr>
            <w:tcW w:w="1785" w:type="dxa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  <w:t xml:space="preserve"> 检测点位</w:t>
            </w:r>
          </w:p>
        </w:tc>
        <w:tc>
          <w:tcPr>
            <w:tcW w:w="3480" w:type="dxa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  <w:t>检测项目</w:t>
            </w:r>
          </w:p>
        </w:tc>
        <w:tc>
          <w:tcPr>
            <w:tcW w:w="3642" w:type="dxa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318" w:type="dxa"/>
            <w:vMerge w:val="restart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2023.09.07</w:t>
            </w:r>
          </w:p>
        </w:tc>
        <w:tc>
          <w:tcPr>
            <w:tcW w:w="1785" w:type="dxa"/>
            <w:vMerge w:val="restart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  <w:t>厂区地下水</w:t>
            </w:r>
          </w:p>
        </w:tc>
        <w:tc>
          <w:tcPr>
            <w:tcW w:w="3480" w:type="dxa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eastAsia="zh-CN"/>
              </w:rPr>
              <w:t>样品编码</w:t>
            </w:r>
          </w:p>
        </w:tc>
        <w:tc>
          <w:tcPr>
            <w:tcW w:w="3642" w:type="dxa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  <w:t>UNT2302071-15040101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318" w:type="dxa"/>
            <w:vMerge w:val="continue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</w:rPr>
              <w:t>高锰酸盐指数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（mg/L）</w:t>
            </w:r>
          </w:p>
        </w:tc>
        <w:tc>
          <w:tcPr>
            <w:tcW w:w="3642" w:type="dxa"/>
            <w:vAlign w:val="center"/>
          </w:tcPr>
          <w:p>
            <w:pPr>
              <w:pStyle w:val="82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sz w:val="21"/>
                <w:szCs w:val="21"/>
                <w:lang w:val="en-US" w:eastAsia="zh-CN"/>
              </w:rPr>
              <w:t>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318" w:type="dxa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备注</w:t>
            </w:r>
          </w:p>
        </w:tc>
        <w:tc>
          <w:tcPr>
            <w:tcW w:w="8907" w:type="dxa"/>
            <w:gridSpan w:val="3"/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  <w:t>无</w:t>
            </w:r>
          </w:p>
        </w:tc>
      </w:tr>
    </w:tbl>
    <w:p>
      <w:pPr>
        <w:pStyle w:val="54"/>
        <w:spacing w:before="156" w:beforeLines="50"/>
        <w:jc w:val="left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五 检测质量保证和质量控制</w:t>
      </w:r>
    </w:p>
    <w:p>
      <w:pPr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1、检测人员均经考核合格后发放上岗证书。</w:t>
      </w:r>
    </w:p>
    <w:p>
      <w:pPr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2、检测所用仪器设备均经计量部门检定（或校准）合格后使用，且均在有效周期内。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360" w:lineRule="auto"/>
        <w:ind w:left="450" w:leftChars="100" w:hanging="210" w:hangingChars="100"/>
        <w:jc w:val="left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3、现场采样过程中严格按照方法要求合理布设检测点位，保证采样的规范性、科学性</w:t>
      </w:r>
      <w:r>
        <w:rPr>
          <w:rFonts w:hint="default" w:ascii="Times New Roman" w:hAnsi="Times New Roman" w:eastAsia="宋体" w:cs="Times New Roman"/>
          <w:spacing w:val="0"/>
          <w:kern w:val="0"/>
          <w:sz w:val="21"/>
          <w:szCs w:val="21"/>
        </w:rPr>
        <w:t>和代表性</w:t>
      </w:r>
      <w:r>
        <w:rPr>
          <w:rFonts w:hint="default" w:ascii="Times New Roman" w:hAnsi="Times New Roman" w:eastAsia="宋体" w:cs="Times New Roman"/>
          <w:sz w:val="21"/>
          <w:szCs w:val="21"/>
        </w:rPr>
        <w:t>。</w:t>
      </w:r>
    </w:p>
    <w:p>
      <w:pPr>
        <w:adjustRightInd w:val="0"/>
        <w:snapToGrid w:val="0"/>
        <w:spacing w:before="156" w:beforeLines="50" w:after="156" w:afterLines="50" w:line="360" w:lineRule="auto"/>
        <w:ind w:left="450" w:leftChars="100" w:hanging="210" w:hangingChars="100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4、检测过程中所用分析方法均选用国家颁发的标准（或推荐）检测方法。检测过程中严格按照国家颁发的相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360" w:lineRule="auto"/>
        <w:ind w:firstLine="420" w:firstLineChars="200"/>
        <w:jc w:val="left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关环境检测标准、方法、规范，实施全过程质量控制。</w:t>
      </w:r>
    </w:p>
    <w:p>
      <w:pPr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5、检测数据严格执行三级审核制度，检测报告经授权签字人签字授权后发放。</w:t>
      </w:r>
    </w:p>
    <w:p>
      <w:pPr>
        <w:pStyle w:val="55"/>
        <w:ind w:left="560" w:firstLine="560"/>
        <w:rPr>
          <w:rFonts w:hint="default" w:ascii="Times New Roman" w:hAnsi="Times New Roman" w:cs="Times New Roman"/>
        </w:rPr>
      </w:pPr>
    </w:p>
    <w:tbl>
      <w:tblPr>
        <w:tblStyle w:val="14"/>
        <w:tblW w:w="499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90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9" w:type="pct"/>
          </w:tcPr>
          <w:p>
            <w:pPr>
              <w:pStyle w:val="55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报告编制：</w:t>
            </w:r>
          </w:p>
        </w:tc>
        <w:tc>
          <w:tcPr>
            <w:tcW w:w="4210" w:type="pct"/>
          </w:tcPr>
          <w:p>
            <w:pPr>
              <w:pStyle w:val="55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9" w:type="pct"/>
          </w:tcPr>
          <w:p>
            <w:pPr>
              <w:pStyle w:val="55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报告审核：</w:t>
            </w:r>
          </w:p>
        </w:tc>
        <w:tc>
          <w:tcPr>
            <w:tcW w:w="4210" w:type="pct"/>
          </w:tcPr>
          <w:p>
            <w:pPr>
              <w:pStyle w:val="55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9" w:type="pct"/>
          </w:tcPr>
          <w:p>
            <w:pPr>
              <w:pStyle w:val="55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报告批准：</w:t>
            </w:r>
          </w:p>
        </w:tc>
        <w:tc>
          <w:tcPr>
            <w:tcW w:w="4210" w:type="pct"/>
          </w:tcPr>
          <w:p>
            <w:pPr>
              <w:pStyle w:val="55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9" w:type="pct"/>
          </w:tcPr>
          <w:p>
            <w:pPr>
              <w:pStyle w:val="55"/>
              <w:spacing w:line="0" w:lineRule="atLeast"/>
              <w:ind w:left="0" w:leftChars="0" w:firstLine="0" w:firstLineChars="0"/>
              <w:rPr>
                <w:rFonts w:hint="default" w:ascii="Times New Roman" w:hAnsi="Times New Roman" w:eastAsia="宋体" w:cs="Times New Roman"/>
                <w:b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  <w:highlight w:val="none"/>
              </w:rPr>
              <w:t>批准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  <w:highlight w:val="none"/>
                <w:lang w:val="en-US" w:eastAsia="zh-CN"/>
              </w:rPr>
              <w:t>日期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  <w:highlight w:val="none"/>
              </w:rPr>
              <w:t>：</w:t>
            </w:r>
          </w:p>
        </w:tc>
        <w:tc>
          <w:tcPr>
            <w:tcW w:w="4210" w:type="pct"/>
          </w:tcPr>
          <w:p>
            <w:pPr>
              <w:pStyle w:val="55"/>
              <w:spacing w:line="0" w:lineRule="atLeast"/>
              <w:ind w:left="0" w:leftChars="0" w:firstLine="0" w:firstLineChars="0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2023.0</w:t>
            </w:r>
            <w:r>
              <w:rPr>
                <w:rFonts w:hint="eastAsia" w:ascii="Times New Roman" w:cs="Times New Roman"/>
                <w:sz w:val="21"/>
                <w:szCs w:val="21"/>
                <w:highlight w:val="none"/>
                <w:lang w:val="en-US" w:eastAsia="zh-CN"/>
              </w:rPr>
              <w:t>9.14</w:t>
            </w:r>
          </w:p>
        </w:tc>
      </w:tr>
    </w:tbl>
    <w:p>
      <w:pPr>
        <w:pStyle w:val="54"/>
        <w:snapToGrid w:val="0"/>
        <w:spacing w:before="156" w:beforeLines="50" w:after="156" w:afterLines="50" w:line="480" w:lineRule="auto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************报告结束************</w:t>
      </w:r>
    </w:p>
    <w:p>
      <w:pPr>
        <w:adjustRightInd w:val="0"/>
        <w:snapToGrid w:val="0"/>
        <w:spacing w:before="50" w:after="50"/>
        <w:rPr>
          <w:rFonts w:hint="default" w:ascii="Times New Roman" w:hAnsi="Times New Roman" w:cs="Times New Roman"/>
          <w:color w:val="auto"/>
          <w:sz w:val="24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br w:type="page"/>
      </w:r>
    </w:p>
    <w:tbl>
      <w:tblPr>
        <w:tblStyle w:val="1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2"/>
        <w:gridCol w:w="35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884" w:type="dxa"/>
            <w:gridSpan w:val="2"/>
          </w:tcPr>
          <w:p>
            <w:pPr>
              <w:pStyle w:val="20"/>
              <w:spacing w:before="156" w:beforeLines="50" w:after="156" w:afterLines="50" w:line="360" w:lineRule="auto"/>
              <w:jc w:val="center"/>
              <w:rPr>
                <w:rFonts w:hint="default" w:ascii="Times New Roman" w:hAnsi="Times New Roman" w:cs="Times New Roman"/>
                <w:b/>
                <w:sz w:val="44"/>
                <w:szCs w:val="4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44"/>
                <w:szCs w:val="44"/>
                <w:highlight w:val="none"/>
              </w:rPr>
              <w:t>报 告 声 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0"/>
              <w:numPr>
                <w:ilvl w:val="0"/>
                <w:numId w:val="0"/>
              </w:numPr>
              <w:spacing w:line="0" w:lineRule="atLeast"/>
              <w:ind w:left="561" w:left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  <w:lang w:val="en-US" w:eastAsia="zh-CN"/>
              </w:rPr>
              <w:t>1.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  <w:lang w:eastAsia="zh-CN"/>
              </w:rPr>
              <w:t>本报告不加盖资质认定标志（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  <w:lang w:val="en-US" w:eastAsia="zh-CN"/>
              </w:rPr>
              <w:t>CMA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  <w:lang w:eastAsia="zh-CN"/>
              </w:rPr>
              <w:t>），不具备对社会的证明作用，仅做科研、教学以及内部使用。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0"/>
              <w:numPr>
                <w:ilvl w:val="0"/>
                <w:numId w:val="0"/>
              </w:numPr>
              <w:spacing w:line="0" w:lineRule="atLeast"/>
              <w:ind w:left="561" w:left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  <w:lang w:val="en-US" w:eastAsia="zh-CN"/>
              </w:rPr>
              <w:t>2.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报告无编制人、审核人、批准人签字无效。报告无我单位“检测专用章”、无骑缝章无效。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3"/>
              <w:numPr>
                <w:ilvl w:val="0"/>
                <w:numId w:val="0"/>
              </w:numPr>
              <w:spacing w:line="0" w:lineRule="atLeast"/>
              <w:ind w:left="561" w:left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  <w:lang w:val="en-US" w:eastAsia="zh-CN"/>
              </w:rPr>
              <w:t>3.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报告复印件未重新加盖我单位“检验检测专用章”或有任何涂改无效。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3"/>
              <w:numPr>
                <w:ilvl w:val="0"/>
                <w:numId w:val="0"/>
              </w:numPr>
              <w:spacing w:line="0" w:lineRule="atLeast"/>
              <w:ind w:left="561" w:left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  <w:lang w:val="en-US" w:eastAsia="zh-CN"/>
              </w:rPr>
              <w:t>4.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我单位出具的报告项目号具有唯一性，“#”为替换报告；报告正文中。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3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加 “*”表示本项目为委外检测，“ND”表示检测结果低于检测方法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3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的检出限，水和废水检测的测定结果低于分析方法检出限时，报所使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3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用方法的检出限值，并加标志位“L”；检测报告中排气筒高度信息由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3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委托单位提供。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3"/>
              <w:numPr>
                <w:ilvl w:val="0"/>
                <w:numId w:val="0"/>
              </w:numPr>
              <w:spacing w:line="0" w:lineRule="atLeast"/>
              <w:ind w:left="561" w:left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  <w:lang w:val="en-US" w:eastAsia="zh-CN"/>
              </w:rPr>
              <w:t>5.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对于委托单位自行送样检测的项目，我单位仅对来样检测数据负责，送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3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样样品信息的真实性由委托单位负责。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3"/>
              <w:numPr>
                <w:ilvl w:val="0"/>
                <w:numId w:val="0"/>
              </w:numPr>
              <w:spacing w:line="0" w:lineRule="atLeast"/>
              <w:ind w:left="561" w:left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  <w:lang w:val="en-US" w:eastAsia="zh-CN"/>
              </w:rPr>
              <w:t>6.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若使用我单位报告用于宣传等其他目的，须经我单位许可。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3"/>
              <w:numPr>
                <w:ilvl w:val="0"/>
                <w:numId w:val="0"/>
              </w:numPr>
              <w:spacing w:line="0" w:lineRule="atLeast"/>
              <w:ind w:left="561" w:left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  <w:lang w:val="en-US" w:eastAsia="zh-CN"/>
              </w:rPr>
              <w:t>7.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我单位检测结果报告仅对当次样品有效。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3"/>
              <w:numPr>
                <w:ilvl w:val="0"/>
                <w:numId w:val="0"/>
              </w:numPr>
              <w:spacing w:line="0" w:lineRule="atLeast"/>
              <w:ind w:left="561" w:left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  <w:lang w:val="en-US" w:eastAsia="zh-CN"/>
              </w:rPr>
              <w:t>8.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我单位检测报告向客户发放“正本”，“副本”由我单位进行存档。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3"/>
              <w:numPr>
                <w:ilvl w:val="0"/>
                <w:numId w:val="0"/>
              </w:numPr>
              <w:spacing w:line="0" w:lineRule="atLeast"/>
              <w:ind w:left="561" w:left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  <w:lang w:val="en-US" w:eastAsia="zh-CN"/>
              </w:rPr>
              <w:t>9.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 xml:space="preserve">对本报告若有异议，请于收到检测报告之日起十五日内，向我单位提出，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3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逾期不予受理。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3"/>
              <w:numPr>
                <w:ilvl w:val="0"/>
                <w:numId w:val="0"/>
              </w:numPr>
              <w:spacing w:line="0" w:lineRule="atLeast"/>
              <w:ind w:left="561" w:left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  <w:lang w:val="en-US" w:eastAsia="zh-CN"/>
              </w:rPr>
              <w:t>10.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对于送样委托检测收到本报告一个月内，可凭我单位检测委托单领取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3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样品，否则，按我单位规定予以处理。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9884" w:type="dxa"/>
            <w:gridSpan w:val="2"/>
          </w:tcPr>
          <w:p>
            <w:pPr>
              <w:pStyle w:val="20"/>
              <w:spacing w:before="156" w:beforeLines="50" w:after="156" w:afterLines="50" w:line="240" w:lineRule="atLeast"/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  <w:t>联系方式：</w:t>
            </w:r>
          </w:p>
          <w:p>
            <w:pPr>
              <w:pStyle w:val="20"/>
              <w:spacing w:before="156" w:beforeLines="50" w:after="156" w:afterLines="50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地址：潍坊经济开发区玄武东街399号高速仁和盛庭仁和大厦311</w:t>
            </w:r>
          </w:p>
          <w:p>
            <w:pPr>
              <w:pStyle w:val="20"/>
              <w:spacing w:before="156" w:beforeLines="50" w:after="156" w:afterLines="50" w:line="360" w:lineRule="auto"/>
              <w:jc w:val="both"/>
              <w:rPr>
                <w:rFonts w:hint="default" w:ascii="Times New Roman" w:hAnsi="Times New Roman" w:cs="Times New Roman"/>
                <w:b/>
                <w:sz w:val="44"/>
                <w:szCs w:val="4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检验地址：山东省潍坊市寒亭区民主街2009号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寒亭高新技术产业园6座3楼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6322" w:type="dxa"/>
          </w:tcPr>
          <w:p>
            <w:pPr>
              <w:pStyle w:val="20"/>
              <w:spacing w:after="156" w:afterLines="50" w:line="0" w:lineRule="atLeas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 xml:space="preserve">业务电话：0536-8981150 8981160  </w:t>
            </w:r>
          </w:p>
          <w:p>
            <w:pPr>
              <w:pStyle w:val="20"/>
              <w:spacing w:before="156" w:beforeLines="50" w:after="156" w:afterLines="50" w:line="0" w:lineRule="atLeas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 xml:space="preserve">邮编：261031  </w:t>
            </w:r>
          </w:p>
          <w:p>
            <w:pPr>
              <w:pStyle w:val="20"/>
              <w:adjustRightInd w:val="0"/>
              <w:snapToGrid w:val="0"/>
              <w:spacing w:before="50" w:after="50" w:line="0" w:lineRule="atLeast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E-mail：wfytjc2015@163.com</w:t>
            </w:r>
          </w:p>
        </w:tc>
        <w:tc>
          <w:tcPr>
            <w:tcW w:w="3562" w:type="dxa"/>
            <w:vAlign w:val="center"/>
          </w:tcPr>
          <w:p>
            <w:pPr>
              <w:pStyle w:val="20"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sz w:val="7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</w:rPr>
              <w:drawing>
                <wp:inline distT="0" distB="0" distL="0" distR="0">
                  <wp:extent cx="1143000" cy="1143000"/>
                  <wp:effectExtent l="0" t="0" r="0" b="0"/>
                  <wp:docPr id="4" name="_x0000_i220918" descr="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_x0000_i220918" descr="pic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adjustRightInd w:val="0"/>
        <w:snapToGrid w:val="0"/>
        <w:spacing w:before="50" w:after="50"/>
        <w:rPr>
          <w:rFonts w:hint="default" w:ascii="Times New Roman" w:hAnsi="Times New Roman" w:cs="Times New Roman"/>
          <w:color w:val="auto"/>
          <w:sz w:val="24"/>
          <w:highlight w:val="none"/>
        </w:rPr>
      </w:pPr>
    </w:p>
    <w:sectPr>
      <w:headerReference r:id="rId7" w:type="default"/>
      <w:footerReference r:id="rId8" w:type="default"/>
      <w:pgSz w:w="11906" w:h="16838"/>
      <w:pgMar w:top="709" w:right="709" w:bottom="709" w:left="709" w:header="851" w:footer="992" w:gutter="0"/>
      <w:pgNumType w:fmt="decimal" w:start="1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left" w:pos="4284"/>
        <w:tab w:val="center" w:pos="5244"/>
      </w:tabs>
      <w:rPr>
        <w:rFonts w:ascii="Times New Roman"/>
        <w:sz w:val="21"/>
        <w:szCs w:val="21"/>
        <w:u w:val="single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t xml:space="preserve">第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t xml:space="preserve"> 页 共 </w:t>
                          </w:r>
                          <w:r>
                            <w:rPr>
                              <w:rFonts w:hint="eastAsia" w:ascii="Times New Roman" w:cs="Times New Roman"/>
                              <w:sz w:val="21"/>
                              <w:szCs w:val="21"/>
                              <w:lang w:val="en-US" w:eastAsia="zh-CN"/>
                            </w:rPr>
                            <w:t>8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t xml:space="preserve">第 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t xml:space="preserve"> 页 共 </w:t>
                    </w:r>
                    <w:r>
                      <w:rPr>
                        <w:rFonts w:hint="eastAsia" w:ascii="Times New Roman" w:cs="Times New Roman"/>
                        <w:sz w:val="21"/>
                        <w:szCs w:val="21"/>
                        <w:lang w:val="en-US" w:eastAsia="zh-CN"/>
                      </w:rPr>
                      <w:t>8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left" w:pos="4284"/>
        <w:tab w:val="center" w:pos="5244"/>
      </w:tabs>
      <w:rPr>
        <w:rFonts w:ascii="Times New Roman"/>
        <w:sz w:val="21"/>
        <w:szCs w:val="21"/>
        <w:u w:val="singl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left" w:pos="4284"/>
        <w:tab w:val="center" w:pos="5244"/>
      </w:tabs>
      <w:rPr>
        <w:rFonts w:ascii="Times New Roman"/>
        <w:sz w:val="21"/>
        <w:szCs w:val="21"/>
        <w:u w:val="single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t xml:space="preserve">第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t>8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t xml:space="preserve"> 页 共 </w:t>
                          </w:r>
                          <w:r>
                            <w:rPr>
                              <w:rFonts w:hint="eastAsia" w:ascii="Times New Roman" w:cs="Times New Roman"/>
                              <w:sz w:val="21"/>
                              <w:szCs w:val="21"/>
                              <w:lang w:val="en-US" w:eastAsia="zh-CN"/>
                            </w:rPr>
                            <w:t>3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t xml:space="preserve">第 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t>8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t xml:space="preserve"> 页 共 </w:t>
                    </w:r>
                    <w:r>
                      <w:rPr>
                        <w:rFonts w:hint="eastAsia" w:ascii="Times New Roman" w:cs="Times New Roman"/>
                        <w:sz w:val="21"/>
                        <w:szCs w:val="21"/>
                        <w:lang w:val="en-US" w:eastAsia="zh-CN"/>
                      </w:rPr>
                      <w:t>3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single" w:color="auto" w:sz="4" w:space="1"/>
        <w:right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 w:val="0"/>
      <w:spacing w:after="0" w:afterLines="50"/>
      <w:ind w:firstLine="240" w:firstLineChars="100"/>
      <w:textAlignment w:val="auto"/>
      <w:rPr>
        <w:rFonts w:hint="default" w:eastAsia="宋体"/>
        <w:sz w:val="24"/>
        <w:szCs w:val="24"/>
        <w:lang w:val="en-US" w:eastAsia="zh-CN"/>
      </w:rPr>
    </w:pPr>
    <w:r>
      <w:rPr>
        <w:rFonts w:hint="eastAsia"/>
        <w:sz w:val="24"/>
        <w:szCs w:val="24"/>
      </w:rPr>
      <w:t xml:space="preserve">潍坊优特检测服务有限公司                                </w:t>
    </w:r>
    <w:r>
      <w:rPr>
        <w:rFonts w:hint="eastAsia"/>
        <w:sz w:val="24"/>
        <w:szCs w:val="24"/>
        <w:lang w:val="en-US" w:eastAsia="zh-CN"/>
      </w:rPr>
      <w:t xml:space="preserve">         </w:t>
    </w:r>
    <w:r>
      <w:rPr>
        <w:rFonts w:hint="eastAsia"/>
        <w:sz w:val="24"/>
        <w:szCs w:val="24"/>
      </w:rPr>
      <w:t xml:space="preserve">    </w:t>
    </w:r>
    <w:r>
      <w:rPr>
        <w:rFonts w:ascii="Times New Roman"/>
        <w:sz w:val="24"/>
        <w:szCs w:val="24"/>
      </w:rPr>
      <w:t xml:space="preserve"> </w:t>
    </w:r>
    <w:r>
      <w:rPr>
        <w:rFonts w:ascii="Times New Roman"/>
        <w:sz w:val="21"/>
        <w:szCs w:val="21"/>
      </w:rPr>
      <w:t xml:space="preserve"> UNT</w:t>
    </w:r>
    <w:r>
      <w:rPr>
        <w:rFonts w:hint="eastAsia" w:ascii="Times New Roman"/>
        <w:sz w:val="21"/>
        <w:szCs w:val="21"/>
        <w:lang w:val="en-US" w:eastAsia="zh-CN"/>
      </w:rPr>
      <w:t>2302071-15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single" w:color="auto" w:sz="4" w:space="1"/>
        <w:right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 w:val="0"/>
      <w:spacing w:after="0" w:afterLines="50"/>
      <w:ind w:firstLine="240" w:firstLineChars="100"/>
      <w:textAlignment w:val="auto"/>
      <w:rPr>
        <w:rFonts w:hint="default" w:eastAsia="宋体"/>
        <w:lang w:val="en-US" w:eastAsia="zh-CN"/>
      </w:rPr>
    </w:pPr>
    <w:r>
      <w:rPr>
        <w:rFonts w:hint="eastAsia"/>
        <w:sz w:val="24"/>
        <w:szCs w:val="24"/>
      </w:rPr>
      <w:t xml:space="preserve">潍坊优特检测服务有限公司                              </w:t>
    </w:r>
    <w:r>
      <w:rPr>
        <w:rFonts w:hint="eastAsia"/>
        <w:sz w:val="24"/>
        <w:szCs w:val="24"/>
        <w:lang w:val="en-US" w:eastAsia="zh-CN"/>
      </w:rPr>
      <w:t xml:space="preserve">      </w:t>
    </w:r>
    <w:r>
      <w:rPr>
        <w:rFonts w:hint="eastAsia"/>
        <w:sz w:val="24"/>
        <w:szCs w:val="24"/>
      </w:rPr>
      <w:t xml:space="preserve">      </w:t>
    </w:r>
    <w:r>
      <w:rPr>
        <w:rFonts w:ascii="Times New Roman"/>
        <w:sz w:val="24"/>
        <w:szCs w:val="24"/>
      </w:rPr>
      <w:t xml:space="preserve"> </w:t>
    </w:r>
    <w:r>
      <w:rPr>
        <w:rFonts w:ascii="Times New Roman"/>
        <w:sz w:val="21"/>
        <w:szCs w:val="21"/>
      </w:rPr>
      <w:t xml:space="preserve"> UNT</w:t>
    </w:r>
    <w:r>
      <w:rPr>
        <w:rFonts w:hint="eastAsia" w:ascii="Times New Roman"/>
        <w:sz w:val="21"/>
        <w:szCs w:val="21"/>
        <w:lang w:eastAsia="zh-CN"/>
      </w:rPr>
      <w:t>2302071-15</w:t>
    </w:r>
    <w:r>
      <w:rPr>
        <w:rFonts w:hint="eastAsia" w:ascii="Times New Roman"/>
        <w:sz w:val="21"/>
        <w:szCs w:val="21"/>
        <w:lang w:val="en-US" w:eastAsia="zh-CN"/>
      </w:rPr>
      <w:t>（A）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dit="trackedChanges"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xMThkNzlkYTU1M2U1ZWNiZTYxN2JlNTdkYTVkY2YifQ=="/>
  </w:docVars>
  <w:rsids>
    <w:rsidRoot w:val="00000000"/>
    <w:rsid w:val="001D63D6"/>
    <w:rsid w:val="005F5ABF"/>
    <w:rsid w:val="008D264A"/>
    <w:rsid w:val="01575C8C"/>
    <w:rsid w:val="015C5A91"/>
    <w:rsid w:val="01983C26"/>
    <w:rsid w:val="01CA1965"/>
    <w:rsid w:val="024800A5"/>
    <w:rsid w:val="02CA09AC"/>
    <w:rsid w:val="030516AD"/>
    <w:rsid w:val="037E1A1E"/>
    <w:rsid w:val="044E03A3"/>
    <w:rsid w:val="05263B5D"/>
    <w:rsid w:val="059D2AA8"/>
    <w:rsid w:val="067F1F30"/>
    <w:rsid w:val="06E521B8"/>
    <w:rsid w:val="071801CB"/>
    <w:rsid w:val="071A44C5"/>
    <w:rsid w:val="072D508B"/>
    <w:rsid w:val="08303A92"/>
    <w:rsid w:val="085D16AE"/>
    <w:rsid w:val="093C2098"/>
    <w:rsid w:val="09BB3CBD"/>
    <w:rsid w:val="0A0C3D0E"/>
    <w:rsid w:val="0A233BD8"/>
    <w:rsid w:val="0AC6015C"/>
    <w:rsid w:val="0AF142C5"/>
    <w:rsid w:val="0B806E18"/>
    <w:rsid w:val="0B900A37"/>
    <w:rsid w:val="0C28080E"/>
    <w:rsid w:val="0C8971A0"/>
    <w:rsid w:val="0C9A576B"/>
    <w:rsid w:val="0C9B219A"/>
    <w:rsid w:val="0CE949D7"/>
    <w:rsid w:val="0E0B2027"/>
    <w:rsid w:val="0E49733C"/>
    <w:rsid w:val="0ECA12B8"/>
    <w:rsid w:val="0F0C2D05"/>
    <w:rsid w:val="10686DD7"/>
    <w:rsid w:val="10FB5E9E"/>
    <w:rsid w:val="115A0A37"/>
    <w:rsid w:val="1346767D"/>
    <w:rsid w:val="13534099"/>
    <w:rsid w:val="137C7895"/>
    <w:rsid w:val="13CD2E75"/>
    <w:rsid w:val="143E29E0"/>
    <w:rsid w:val="14691370"/>
    <w:rsid w:val="14C43EDB"/>
    <w:rsid w:val="14EC6628"/>
    <w:rsid w:val="157435BE"/>
    <w:rsid w:val="158076D1"/>
    <w:rsid w:val="15D35531"/>
    <w:rsid w:val="15D842E2"/>
    <w:rsid w:val="19187C6A"/>
    <w:rsid w:val="19B04543"/>
    <w:rsid w:val="19DC1B6D"/>
    <w:rsid w:val="19EC4DF5"/>
    <w:rsid w:val="1B10543B"/>
    <w:rsid w:val="1B505038"/>
    <w:rsid w:val="1D2D56C0"/>
    <w:rsid w:val="1D4666F2"/>
    <w:rsid w:val="1E856047"/>
    <w:rsid w:val="1E8877F6"/>
    <w:rsid w:val="1EE60906"/>
    <w:rsid w:val="1F8352B0"/>
    <w:rsid w:val="1FA65E9D"/>
    <w:rsid w:val="1FFE0379"/>
    <w:rsid w:val="20266C40"/>
    <w:rsid w:val="20590C97"/>
    <w:rsid w:val="21701EF5"/>
    <w:rsid w:val="21903EDF"/>
    <w:rsid w:val="21A20563"/>
    <w:rsid w:val="227F618B"/>
    <w:rsid w:val="228D6707"/>
    <w:rsid w:val="22F212D5"/>
    <w:rsid w:val="237E01F0"/>
    <w:rsid w:val="23BB00A6"/>
    <w:rsid w:val="23C00989"/>
    <w:rsid w:val="24FA0D6E"/>
    <w:rsid w:val="25A30D43"/>
    <w:rsid w:val="25BF45C1"/>
    <w:rsid w:val="25C74096"/>
    <w:rsid w:val="267D55B1"/>
    <w:rsid w:val="26EF1BA9"/>
    <w:rsid w:val="2775328A"/>
    <w:rsid w:val="279B4D92"/>
    <w:rsid w:val="27BB1DED"/>
    <w:rsid w:val="28C04DA2"/>
    <w:rsid w:val="292630BE"/>
    <w:rsid w:val="29D171EC"/>
    <w:rsid w:val="2A2C52B6"/>
    <w:rsid w:val="2A432204"/>
    <w:rsid w:val="2A687347"/>
    <w:rsid w:val="2AD37E08"/>
    <w:rsid w:val="2D79424E"/>
    <w:rsid w:val="2D7A2E1D"/>
    <w:rsid w:val="2DC773DC"/>
    <w:rsid w:val="2EE834A3"/>
    <w:rsid w:val="2F3D0AF5"/>
    <w:rsid w:val="30007685"/>
    <w:rsid w:val="304E2446"/>
    <w:rsid w:val="316E5D9D"/>
    <w:rsid w:val="320042A7"/>
    <w:rsid w:val="32AE4B06"/>
    <w:rsid w:val="33C01C27"/>
    <w:rsid w:val="343C13D5"/>
    <w:rsid w:val="349E1AAD"/>
    <w:rsid w:val="350902DA"/>
    <w:rsid w:val="353060EC"/>
    <w:rsid w:val="368B126E"/>
    <w:rsid w:val="377A355C"/>
    <w:rsid w:val="391E7FC6"/>
    <w:rsid w:val="39CA335D"/>
    <w:rsid w:val="3A2749C4"/>
    <w:rsid w:val="3BB71485"/>
    <w:rsid w:val="3C242225"/>
    <w:rsid w:val="3D673DEF"/>
    <w:rsid w:val="3D695EAC"/>
    <w:rsid w:val="3D6C5D9A"/>
    <w:rsid w:val="3D8F3120"/>
    <w:rsid w:val="3DBC1A4A"/>
    <w:rsid w:val="3E456258"/>
    <w:rsid w:val="3E741759"/>
    <w:rsid w:val="3E946F18"/>
    <w:rsid w:val="3F007624"/>
    <w:rsid w:val="3F2F774D"/>
    <w:rsid w:val="3F397A0D"/>
    <w:rsid w:val="3F6D4AC4"/>
    <w:rsid w:val="3FF02B6A"/>
    <w:rsid w:val="41041EEE"/>
    <w:rsid w:val="41600C0B"/>
    <w:rsid w:val="422A7E7C"/>
    <w:rsid w:val="43083C9F"/>
    <w:rsid w:val="43494260"/>
    <w:rsid w:val="446D6522"/>
    <w:rsid w:val="44924AE7"/>
    <w:rsid w:val="44F543D6"/>
    <w:rsid w:val="45745E7F"/>
    <w:rsid w:val="45AD2B25"/>
    <w:rsid w:val="45B3679A"/>
    <w:rsid w:val="464D7BA7"/>
    <w:rsid w:val="464F1A25"/>
    <w:rsid w:val="469043B7"/>
    <w:rsid w:val="47315599"/>
    <w:rsid w:val="47354F5E"/>
    <w:rsid w:val="48D965D2"/>
    <w:rsid w:val="48E36096"/>
    <w:rsid w:val="492B6619"/>
    <w:rsid w:val="4AF07C10"/>
    <w:rsid w:val="4B20746B"/>
    <w:rsid w:val="4B494ABD"/>
    <w:rsid w:val="4C8B580C"/>
    <w:rsid w:val="4CBD40B5"/>
    <w:rsid w:val="4DCA6493"/>
    <w:rsid w:val="4DF90E2B"/>
    <w:rsid w:val="4E536212"/>
    <w:rsid w:val="4E9C32B0"/>
    <w:rsid w:val="4F1322F2"/>
    <w:rsid w:val="4F594580"/>
    <w:rsid w:val="4F8612B6"/>
    <w:rsid w:val="4FF97E33"/>
    <w:rsid w:val="5052076A"/>
    <w:rsid w:val="516E602A"/>
    <w:rsid w:val="52224F53"/>
    <w:rsid w:val="526918AF"/>
    <w:rsid w:val="52BC5656"/>
    <w:rsid w:val="53385D58"/>
    <w:rsid w:val="541A1CD4"/>
    <w:rsid w:val="54BE6DCC"/>
    <w:rsid w:val="54FF592E"/>
    <w:rsid w:val="55D90605"/>
    <w:rsid w:val="5608513C"/>
    <w:rsid w:val="567968FB"/>
    <w:rsid w:val="57124970"/>
    <w:rsid w:val="57390D82"/>
    <w:rsid w:val="57872B37"/>
    <w:rsid w:val="57FA3939"/>
    <w:rsid w:val="586640EF"/>
    <w:rsid w:val="58A70CA7"/>
    <w:rsid w:val="58F42511"/>
    <w:rsid w:val="5933709C"/>
    <w:rsid w:val="59814033"/>
    <w:rsid w:val="59BB2ACD"/>
    <w:rsid w:val="5A572B56"/>
    <w:rsid w:val="5A911684"/>
    <w:rsid w:val="5AB45F1E"/>
    <w:rsid w:val="5BB50F36"/>
    <w:rsid w:val="5C8F3904"/>
    <w:rsid w:val="5D7D2287"/>
    <w:rsid w:val="5DC34C1A"/>
    <w:rsid w:val="5DCA17FD"/>
    <w:rsid w:val="5E630E11"/>
    <w:rsid w:val="5F550C39"/>
    <w:rsid w:val="5FCD1EB4"/>
    <w:rsid w:val="60CE5C2B"/>
    <w:rsid w:val="614D6D1F"/>
    <w:rsid w:val="617315FB"/>
    <w:rsid w:val="62821312"/>
    <w:rsid w:val="629410F8"/>
    <w:rsid w:val="63A8391B"/>
    <w:rsid w:val="63F200B4"/>
    <w:rsid w:val="64116879"/>
    <w:rsid w:val="649514C3"/>
    <w:rsid w:val="64E52CA2"/>
    <w:rsid w:val="65F30D19"/>
    <w:rsid w:val="66321C5D"/>
    <w:rsid w:val="66380AB4"/>
    <w:rsid w:val="6656172D"/>
    <w:rsid w:val="66D32372"/>
    <w:rsid w:val="66F145A6"/>
    <w:rsid w:val="66FD6BFE"/>
    <w:rsid w:val="67857275"/>
    <w:rsid w:val="67DD7B8A"/>
    <w:rsid w:val="684C14F1"/>
    <w:rsid w:val="687E2433"/>
    <w:rsid w:val="69A44FFF"/>
    <w:rsid w:val="6B5B5C14"/>
    <w:rsid w:val="6C0A614D"/>
    <w:rsid w:val="6C662FEC"/>
    <w:rsid w:val="6C8D78FB"/>
    <w:rsid w:val="6CC4275D"/>
    <w:rsid w:val="6CF5662B"/>
    <w:rsid w:val="6CFE378E"/>
    <w:rsid w:val="6E3C30EB"/>
    <w:rsid w:val="6E497ACC"/>
    <w:rsid w:val="704F4E7C"/>
    <w:rsid w:val="704F4F83"/>
    <w:rsid w:val="70F748AD"/>
    <w:rsid w:val="71581BB2"/>
    <w:rsid w:val="716F710D"/>
    <w:rsid w:val="718A1C8D"/>
    <w:rsid w:val="72A76C1A"/>
    <w:rsid w:val="7379604F"/>
    <w:rsid w:val="752A0BC7"/>
    <w:rsid w:val="754C6526"/>
    <w:rsid w:val="75C70F22"/>
    <w:rsid w:val="765B601A"/>
    <w:rsid w:val="77CE260B"/>
    <w:rsid w:val="77D044FC"/>
    <w:rsid w:val="77D31CDB"/>
    <w:rsid w:val="781B7C75"/>
    <w:rsid w:val="7826619A"/>
    <w:rsid w:val="78CD43B6"/>
    <w:rsid w:val="78E026CC"/>
    <w:rsid w:val="79DD748B"/>
    <w:rsid w:val="79EE322D"/>
    <w:rsid w:val="79F00224"/>
    <w:rsid w:val="7AA16D51"/>
    <w:rsid w:val="7AD859D6"/>
    <w:rsid w:val="7CCB5B29"/>
    <w:rsid w:val="7D017482"/>
    <w:rsid w:val="7DBB79CB"/>
    <w:rsid w:val="7DCB0647"/>
    <w:rsid w:val="7DFF5F32"/>
    <w:rsid w:val="7E5059B3"/>
    <w:rsid w:val="7E832839"/>
    <w:rsid w:val="7F1C2034"/>
    <w:rsid w:val="7F363046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qFormat="1" w:unhideWhenUsed="0" w:uiPriority="0" w:semiHidden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iPriority="99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0" w:name="HTML Preformatted"/>
    <w:lsdException w:uiPriority="0" w:name="HTML Sample"/>
    <w:lsdException w:uiPriority="99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spacing w:after="120"/>
      <w:ind w:left="420" w:leftChars="200" w:firstLine="200" w:firstLineChars="200"/>
    </w:pPr>
    <w:rPr>
      <w:rFonts w:ascii="Times New Roman"/>
      <w:sz w:val="21"/>
    </w:rPr>
  </w:style>
  <w:style w:type="paragraph" w:styleId="3">
    <w:name w:val="Body Text Indent"/>
    <w:basedOn w:val="1"/>
    <w:next w:val="4"/>
    <w:qFormat/>
    <w:uiPriority w:val="0"/>
    <w:pPr>
      <w:ind w:firstLine="420"/>
    </w:pPr>
    <w:rPr>
      <w:sz w:val="28"/>
    </w:rPr>
  </w:style>
  <w:style w:type="paragraph" w:customStyle="1" w:styleId="4">
    <w:name w:val="样式 正文文本缩进 + 行距: 1.5 倍行距"/>
    <w:basedOn w:val="5"/>
    <w:next w:val="1"/>
    <w:qFormat/>
    <w:uiPriority w:val="0"/>
    <w:pPr>
      <w:spacing w:after="120" w:line="360" w:lineRule="auto"/>
      <w:ind w:left="90" w:leftChars="32" w:firstLine="560" w:firstLineChars="200"/>
    </w:pPr>
    <w:rPr>
      <w:rFonts w:cs="宋体"/>
      <w:sz w:val="24"/>
    </w:rPr>
  </w:style>
  <w:style w:type="paragraph" w:customStyle="1" w:styleId="5">
    <w:name w:val="正文文本缩进1"/>
    <w:basedOn w:val="1"/>
    <w:next w:val="4"/>
    <w:qFormat/>
    <w:uiPriority w:val="0"/>
    <w:pPr>
      <w:spacing w:after="120" w:line="360" w:lineRule="auto"/>
      <w:ind w:left="420" w:leftChars="200" w:firstLine="200" w:firstLineChars="200"/>
    </w:pPr>
    <w:rPr>
      <w:szCs w:val="24"/>
    </w:rPr>
  </w:style>
  <w:style w:type="paragraph" w:styleId="6">
    <w:name w:val="annotation text"/>
    <w:basedOn w:val="1"/>
    <w:semiHidden/>
    <w:unhideWhenUsed/>
    <w:qFormat/>
    <w:uiPriority w:val="0"/>
    <w:pPr>
      <w:jc w:val="left"/>
    </w:pPr>
  </w:style>
  <w:style w:type="paragraph" w:styleId="7">
    <w:name w:val="Plain Text"/>
    <w:basedOn w:val="1"/>
    <w:qFormat/>
    <w:uiPriority w:val="99"/>
    <w:rPr>
      <w:rFonts w:hAnsi="Courier New" w:eastAsiaTheme="minorEastAsia" w:cstheme="minorBidi"/>
      <w:color w:val="auto"/>
      <w:kern w:val="2"/>
      <w:sz w:val="21"/>
      <w:szCs w:val="22"/>
    </w:rPr>
  </w:style>
  <w:style w:type="paragraph" w:styleId="8">
    <w:name w:val="Balloon Text"/>
    <w:basedOn w:val="1"/>
    <w:qFormat/>
    <w:uiPriority w:val="0"/>
    <w:rPr>
      <w:sz w:val="18"/>
      <w:szCs w:val="18"/>
    </w:rPr>
  </w:style>
  <w:style w:type="paragraph" w:styleId="9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envelope return"/>
    <w:basedOn w:val="1"/>
    <w:qFormat/>
    <w:uiPriority w:val="0"/>
    <w:pPr>
      <w:snapToGrid w:val="0"/>
      <w:spacing w:before="60"/>
      <w:ind w:firstLine="482"/>
    </w:pPr>
    <w:rPr>
      <w:rFonts w:ascii="Arial" w:hAnsi="Arial" w:eastAsia="仿宋_GB2312"/>
      <w:kern w:val="0"/>
      <w:sz w:val="24"/>
    </w:rPr>
  </w:style>
  <w:style w:type="paragraph" w:styleId="11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2">
    <w:name w:val="HTML Preformatted"/>
    <w:basedOn w:val="1"/>
    <w:semiHidden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Body Text Indent"/>
    <w:basedOn w:val="1"/>
    <w:next w:val="4"/>
    <w:qFormat/>
    <w:uiPriority w:val="0"/>
    <w:pPr>
      <w:autoSpaceDE/>
      <w:autoSpaceDN/>
      <w:adjustRightInd/>
      <w:spacing w:after="120" w:line="360" w:lineRule="auto"/>
      <w:ind w:left="420" w:leftChars="200" w:firstLine="200" w:firstLineChars="200"/>
      <w:textAlignment w:val="auto"/>
    </w:pPr>
    <w:rPr>
      <w:sz w:val="24"/>
      <w:szCs w:val="24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8">
    <w:name w:val="页脚 Char"/>
    <w:basedOn w:val="15"/>
    <w:qFormat/>
    <w:uiPriority w:val="99"/>
    <w:rPr>
      <w:rFonts w:ascii="宋体"/>
      <w:color w:val="000000"/>
      <w:sz w:val="18"/>
    </w:rPr>
  </w:style>
  <w:style w:type="character" w:customStyle="1" w:styleId="19">
    <w:name w:val="批注框文本 Char"/>
    <w:basedOn w:val="15"/>
    <w:qFormat/>
    <w:uiPriority w:val="0"/>
    <w:rPr>
      <w:rFonts w:ascii="宋体"/>
      <w:color w:val="000000"/>
      <w:sz w:val="18"/>
      <w:szCs w:val="18"/>
    </w:rPr>
  </w:style>
  <w:style w:type="paragraph" w:customStyle="1" w:styleId="20">
    <w:name w:val="Normal_e91b8a8d-02ac-4587-970b-cf9443e2fa5c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</w:rPr>
  </w:style>
  <w:style w:type="paragraph" w:customStyle="1" w:styleId="21">
    <w:name w:val="Plain Text_5451938b-14ce-4090-92da-d16a3ff16397"/>
    <w:basedOn w:val="1"/>
    <w:qFormat/>
    <w:uiPriority w:val="99"/>
    <w:rPr>
      <w:rFonts w:hAnsi="Courier New" w:eastAsiaTheme="minorEastAsia" w:cstheme="minorBidi"/>
      <w:color w:val="auto"/>
      <w:kern w:val="2"/>
      <w:sz w:val="21"/>
      <w:szCs w:val="22"/>
    </w:rPr>
  </w:style>
  <w:style w:type="paragraph" w:customStyle="1" w:styleId="22">
    <w:name w:val="Body Text First Indent 2_55572315-f0ab-4993-b856-54892bb201e6"/>
    <w:basedOn w:val="3"/>
    <w:unhideWhenUsed/>
    <w:qFormat/>
    <w:uiPriority w:val="99"/>
    <w:pPr>
      <w:ind w:firstLine="420" w:firstLineChars="200"/>
    </w:pPr>
  </w:style>
  <w:style w:type="paragraph" w:styleId="23">
    <w:name w:val="List Paragraph"/>
    <w:basedOn w:val="1"/>
    <w:qFormat/>
    <w:uiPriority w:val="99"/>
    <w:pPr>
      <w:ind w:firstLine="420" w:firstLineChars="200"/>
    </w:pPr>
  </w:style>
  <w:style w:type="paragraph" w:customStyle="1" w:styleId="24">
    <w:name w:val="Default_c907f688-23d6-4582-aa60-83a45d10f339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</w:rPr>
  </w:style>
  <w:style w:type="paragraph" w:customStyle="1" w:styleId="25">
    <w:name w:val="Normal_f993939c-2372-4443-833e-f1e87731e362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</w:rPr>
  </w:style>
  <w:style w:type="paragraph" w:customStyle="1" w:styleId="26">
    <w:name w:val="Normal_12609b92-f05b-4387-bc93-c77339851364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</w:rPr>
  </w:style>
  <w:style w:type="paragraph" w:customStyle="1" w:styleId="27">
    <w:name w:val="Normal_7ebf209f-40c8-45bb-b4bf-40b7c2e94499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</w:rPr>
  </w:style>
  <w:style w:type="paragraph" w:customStyle="1" w:styleId="28">
    <w:name w:val="Plain Text_f24fbc05-6897-4b4a-9d56-fd7a8e9f190f"/>
    <w:basedOn w:val="1"/>
    <w:qFormat/>
    <w:uiPriority w:val="99"/>
    <w:rPr>
      <w:rFonts w:hAnsi="Courier New"/>
      <w:color w:val="auto"/>
      <w:kern w:val="2"/>
      <w:sz w:val="21"/>
    </w:rPr>
  </w:style>
  <w:style w:type="paragraph" w:customStyle="1" w:styleId="29">
    <w:name w:val="Normal_c58feac8-dd46-4d27-bd45-af833e990a2b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30">
    <w:name w:val="Normal_14f9876d-45f5-4f26-9708-f9b9e29b36b9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31">
    <w:name w:val="Normal_cca74885-e814-4cf8-9d52-3a3d88e1c5e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</w:rPr>
  </w:style>
  <w:style w:type="paragraph" w:customStyle="1" w:styleId="32">
    <w:name w:val="Normal_a72bb0ef-fa39-4456-87fb-91b29d9ff90b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33">
    <w:name w:val="Normal_7b071424-bdb5-4d6b-b420-399b1a12217f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34">
    <w:name w:val="Normal_793a1766-a622-43fc-9107-ab72b50e30c7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35">
    <w:name w:val="Normal_f8a4e3ee-a048-4f81-b391-8e4ae0f1a74b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36">
    <w:name w:val="Normal_e6914554-ef8e-43d7-8bcc-20c0ab505a5b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37">
    <w:name w:val="Normal_afe48033-1533-4a08-966e-0ea1762d05f9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38">
    <w:name w:val="Normal_34e88d6f-13b3-4195-9f22-4f6595725db5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39">
    <w:name w:val="Normal_bc294f8b-eb2f-4935-b088-585729fdd41e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40">
    <w:name w:val="Normal_b58530ea-ce7f-4192-af8f-827d6a598f1f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41">
    <w:name w:val="Normal_f83883fc-d5b9-47bb-b80a-c43016c19392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42">
    <w:name w:val="Normal_921063b6-bf5b-4575-b4ae-0f642f0bd40a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43">
    <w:name w:val="Normal_447da4d8-bb69-4c6e-a013-240415147c1a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44">
    <w:name w:val="Normal_8e55be75-a480-4784-b3cf-b2bcacfdbe82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45">
    <w:name w:val="Normal_0b7ee2f7-da61-40c8-b301-ac1307a9d5a1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46">
    <w:name w:val="Normal_3a492f46-74c6-4703-b25c-a56760ef4793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47">
    <w:name w:val="Normal_528f6b3b-9224-408e-ac62-0eecdd03234d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48">
    <w:name w:val="Plain Text_9f63b7d7-569f-41c8-8d8a-73dee12b726f"/>
    <w:basedOn w:val="1"/>
    <w:unhideWhenUsed/>
    <w:qFormat/>
    <w:uiPriority w:val="99"/>
    <w:rPr>
      <w:rFonts w:hAnsi="Courier New"/>
      <w:color w:val="auto"/>
      <w:kern w:val="2"/>
      <w:sz w:val="21"/>
    </w:rPr>
  </w:style>
  <w:style w:type="paragraph" w:customStyle="1" w:styleId="49">
    <w:name w:val="Normal_9e129a8f-054c-49ff-b7d8-1182a077131e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50">
    <w:name w:val="Normal_3ac1dcc1-e3c1-45b9-89af-be2581d9fb69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51">
    <w:name w:val="Normal_c5f6e1b8-03a5-4afd-b523-34ef19feb94b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52">
    <w:name w:val="Normal_86942ff7-ee01-4973-b9ec-5e87507e0470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53">
    <w:name w:val="Normal_a220d2bf-8b95-43f1-812b-7b4b5743760f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</w:rPr>
  </w:style>
  <w:style w:type="paragraph" w:customStyle="1" w:styleId="54">
    <w:name w:val="Normal_47c54a09-1bf0-43d8-8437-f8f196f8441d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55">
    <w:name w:val="Body Text First Indent 2_3ceb7cf2-bda0-4277-a9a2-2c90fa33d335"/>
    <w:basedOn w:val="3"/>
    <w:unhideWhenUsed/>
    <w:qFormat/>
    <w:uiPriority w:val="99"/>
    <w:pPr>
      <w:ind w:firstLine="420" w:firstLineChars="200"/>
    </w:pPr>
  </w:style>
  <w:style w:type="paragraph" w:customStyle="1" w:styleId="56">
    <w:name w:val="Normal_86c836a2-3bde-458b-941d-ce0f7c48724e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57">
    <w:name w:val="Normal_d941279d-dfb7-4b56-a9c4-d91ddb81bd9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8">
    <w:name w:val="Normal_33650571-f1c8-41a6-9fc5-6148a012304f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59">
    <w:name w:val="Normal_90652281-b602-4761-a750-0409211d396d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60">
    <w:name w:val="Normal_18ea04fe-be5b-4b5c-9562-a837a689a9d1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61">
    <w:name w:val="Normal_eecb7418-4a5b-47af-99e0-cdb498b98bae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62">
    <w:name w:val="Normal_88cb4d34-a7da-4a9c-8bb3-949359ef172a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63">
    <w:name w:val="Normal_e255dc24-6dce-44ce-946b-e5a0854c6771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64">
    <w:name w:val="Normal_eae7adb8-0f5b-48b5-a41f-e7bd6d8a39ce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65">
    <w:name w:val="Normal_a337420e-f2dc-4bf7-90a7-0cdbc148ee38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66">
    <w:name w:val="Normal_746a7e29-93fe-472b-84ea-b55a1b02003f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67">
    <w:name w:val="Normal_4779d25d-0479-4ea9-bd76-12b7d34f6a46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68">
    <w:name w:val="Normal_a279add0-79b2-4f32-ae66-802df0045cfa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69">
    <w:name w:val="Plain Text_afbb58d2-ea89-4c1f-96b5-2b04d6d17e34"/>
    <w:basedOn w:val="1"/>
    <w:qFormat/>
    <w:uiPriority w:val="99"/>
    <w:rPr>
      <w:rFonts w:hAnsi="Courier New"/>
      <w:color w:val="auto"/>
      <w:kern w:val="2"/>
      <w:sz w:val="21"/>
    </w:rPr>
  </w:style>
  <w:style w:type="paragraph" w:customStyle="1" w:styleId="70">
    <w:name w:val="Normal_5f380cf7-0cd1-49bc-bed3-3572b09d7e39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71">
    <w:name w:val="Normal_c094ea08-3edd-4da4-a954-13b4eaafe656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72">
    <w:name w:val="Plain Text_2baaa940-8664-4580-9fba-643e04c9c112"/>
    <w:basedOn w:val="1"/>
    <w:qFormat/>
    <w:uiPriority w:val="99"/>
    <w:rPr>
      <w:rFonts w:hAnsi="Courier New"/>
      <w:color w:val="auto"/>
      <w:kern w:val="2"/>
      <w:sz w:val="21"/>
    </w:rPr>
  </w:style>
  <w:style w:type="paragraph" w:customStyle="1" w:styleId="73">
    <w:name w:val="Normal_d7b1ddfa-5824-4cad-a0c9-fae0fbeb82e2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74">
    <w:name w:val="Normal_fc836439-1812-4025-880c-4bd3085d43f0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75">
    <w:name w:val="Plain Text_bf781d14-922e-4662-aae8-ddb59c342119"/>
    <w:basedOn w:val="1"/>
    <w:qFormat/>
    <w:uiPriority w:val="99"/>
    <w:rPr>
      <w:rFonts w:hAnsi="Courier New"/>
      <w:color w:val="auto"/>
      <w:kern w:val="2"/>
      <w:sz w:val="21"/>
    </w:rPr>
  </w:style>
  <w:style w:type="paragraph" w:customStyle="1" w:styleId="76">
    <w:name w:val="Normal_f8045fa6-3d89-402d-b42a-7fe603c92957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77">
    <w:name w:val="Normal_5bd93cbb-7503-45a3-94e5-4d61cbdbfeaa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78">
    <w:name w:val="Normal_149bb460-62c7-43cd-bdcd-cbef0da4f6f1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79">
    <w:name w:val="Normal_5c65c772-56d9-498a-ab8b-7cf2d6d27c76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80">
    <w:name w:val="Normal_44d17043-8e67-43e6-9015-a7795887aca3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81">
    <w:name w:val="Normal_49ad54fa-28f1-4cab-8066-d39a3755eab0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82">
    <w:name w:val="Normal_ffb170d8-6759-417f-967b-7788acadd9f0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83">
    <w:name w:val="Normal_3654d9ce-0e63-45bb-8700-7f3eedd3549d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4.xml"/><Relationship Id="rId18" Type="http://schemas.openxmlformats.org/officeDocument/2006/relationships/customXml" Target="../customXml/item3.xml"/><Relationship Id="rId17" Type="http://schemas.openxmlformats.org/officeDocument/2006/relationships/customXml" Target="../customXml/item2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5.png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45A508A17D7142668FE95B4EB0DFED49</vt:lpwstr>
  </property>
</Properties>
</file>

<file path=customXml/item3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</Words>
  <Characters>185</Characters>
  <Lines>1</Lines>
  <Paragraphs>1</Paragraphs>
  <TotalTime>61</TotalTime>
  <ScaleCrop>false</ScaleCrop>
  <LinksUpToDate>false</LinksUpToDate>
  <CharactersWithSpaces>187</CharactersWithSpaces>
  <Application>WPS Office_11.1.0.11365_F1E327BC-269C-435d-A152-05C5408002CA</Application>
  <DocSecurity>0</DocSecurity>
</Properties>
</file>

<file path=customXml/item4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2020-04-06T05:40:00Z</dcterms:created>
  <dc:creator>Administrator</dc:creator>
  <lastModifiedBy>1</lastModifiedBy>
  <dcterms:modified xsi:type="dcterms:W3CDTF">2022-03-24T06:42:40Z</dcterms:modified>
  <revision>154</revision>
</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5ea358-df56-4bdb-87eb-22e45149a548}">
  <ds:schemaRefs/>
</ds:datastoreItem>
</file>

<file path=customXml/itemProps3.xml><?xml version="1.0" encoding="utf-8"?>
<ds:datastoreItem xmlns:ds="http://schemas.openxmlformats.org/officeDocument/2006/customXml" ds:itemID="{1b598dc4-067c-49bb-bf63-1005140bfff1}">
  <ds:schemaRefs/>
</ds:datastoreItem>
</file>

<file path=customXml/itemProps4.xml><?xml version="1.0" encoding="utf-8"?>
<ds:datastoreItem xmlns:ds="http://schemas.openxmlformats.org/officeDocument/2006/customXml" ds:itemID="{77e49c2f-6469-4008-8abd-1cea076c6e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4346</Words>
  <Characters>6527</Characters>
  <Lines>1</Lines>
  <Paragraphs>1</Paragraphs>
  <TotalTime>0</TotalTime>
  <ScaleCrop>false</ScaleCrop>
  <LinksUpToDate>false</LinksUpToDate>
  <CharactersWithSpaces>6697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2020-04-06T05:40:00Z</dcterms:created>
  <dc:creator>Administrator</dc:creator>
  <cp:lastModifiedBy>锦意</cp:lastModifiedBy>
  <dcterms:modified xsi:type="dcterms:W3CDTF">2023-09-14T05:51:20Z</dcterms:modified>
  <cp:revision>154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FF64AAC5BE7A4892AA0CEBC714F4DB6C</vt:lpwstr>
  </property>
</Properties>
</file>