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80135" cy="1266825"/>
                  <wp:effectExtent l="0" t="0" r="5715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2201001-5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887" name="_x0000_s114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_x0000_s114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sz w:val="21"/>
          <w:szCs w:val="21"/>
          <w:highlight w:val="none"/>
          <w:lang w:val="en-US"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</w:rPr>
        <w:t>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2022.06.02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</w:rPr>
        <w:t>对该项目进行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  <w:lang w:eastAsia="zh-CN"/>
        </w:rPr>
        <w:t>了环境检测，并编写检测报告。项目位于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山东省潍坊市高密市醴泉街道醴泉工业园盛泉街1880号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  <w:lang w:eastAsia="zh-CN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2453"/>
        <w:gridCol w:w="2580"/>
        <w:gridCol w:w="116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8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16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20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有组织废气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有组织废气DA004</w:t>
            </w:r>
          </w:p>
        </w:tc>
        <w:tc>
          <w:tcPr>
            <w:tcW w:w="258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挥发性有机物、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氨、硫化氢、臭气浓度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检测1天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次/天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吸收液、气袋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无组织废气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厂界上风向1#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颗粒物、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挥发性有机物、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氨、硫化氢、臭气浓度，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N,N-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二甲基甲酰胺</w:t>
            </w: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滤膜、吸收液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、气袋、真空瓶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厂界下风向1#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厂界下风向2#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厂界下风向3#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土壤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厂区内未硬化地面土壤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（0-20cm）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pH值、阳离子交换量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总镉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汞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铜、苯、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、甲苯、铬及其化合物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、砷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  <w:t>检测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1天</w:t>
            </w:r>
          </w:p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1次/天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色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潮少量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根系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壤土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厂区内未硬化地面土壤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（20-60cm）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色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潮少量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根系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壤土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厂区内未硬化地面土壤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（60-100cm）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色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潮少量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根系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壤土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</w:p>
    <w:tbl>
      <w:tblPr>
        <w:tblStyle w:val="11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1"/>
        <w:gridCol w:w="1659"/>
        <w:gridCol w:w="619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3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659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619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359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氨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环境空气和废气 氨的测定 纳氏试剂分光光度法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533-2009）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0.25mg/Nm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硫化氢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空气和废气检测分析方法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第五篇/第四章/ 十（三）亚甲蓝分光光度法（国家环境保护总局第四版增补版（2003））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0.001mg/Nm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固定污染源废气 总烃、甲烷和非甲烷总烃的测定 气相色谱法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38-2017）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0.07mg/Nm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臭气浓度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（无量纲）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空气质量 恶臭的测定 三点比较式臭袋法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14675-1993）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无组织废气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环境空气 总悬浮物颗粒物测定 重量法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15432-1995）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0.001mg/m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</w:p>
        </w:tc>
        <w:tc>
          <w:tcPr>
            <w:tcW w:w="6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环境空气 总烃、甲烷和非甲烷总烃的测定 直接进样 气相色谱法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604-2017）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0.07mg/m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6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空气质量 恶臭的测定 三点比较式臭袋法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（GB/T 14675-1993）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</w:p>
        </w:tc>
        <w:tc>
          <w:tcPr>
            <w:tcW w:w="61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《空气和废气监测分析方法》第五篇/第四章/ 十（三）亚甲蓝分光光度法（（第四版增补版）国家环境保护总局（2003））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0.001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</w:p>
        </w:tc>
        <w:tc>
          <w:tcPr>
            <w:tcW w:w="6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环境空气 氨的测定 次氯酸钠-水杨酸分光光度法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534-2009）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环境空气和废气 酰胺类化合物的测定 液相色谱法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（HJ 801-2016）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土壤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（无量纲）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土壤 pH的测定 电位法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962-2018）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pacing w:val="-1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阳离子交换量</w:t>
            </w:r>
          </w:p>
        </w:tc>
        <w:tc>
          <w:tcPr>
            <w:tcW w:w="6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土壤 阳离子交换量的测定 三氯化六氨合钴浸提-分光光度法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889-2017）</w:t>
            </w:r>
          </w:p>
        </w:tc>
        <w:tc>
          <w:tcPr>
            <w:tcW w:w="1359" w:type="dxa"/>
            <w:vAlign w:val="center"/>
          </w:tcPr>
          <w:p>
            <w:pPr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cmol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镍</w:t>
            </w:r>
          </w:p>
        </w:tc>
        <w:tc>
          <w:tcPr>
            <w:tcW w:w="61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土壤和沉积物铜、锌、铅、镍、铬的测定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火焰原子吸收分光光度法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491-2019）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锌</w:t>
            </w:r>
          </w:p>
        </w:tc>
        <w:tc>
          <w:tcPr>
            <w:tcW w:w="619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铅</w:t>
            </w:r>
          </w:p>
        </w:tc>
        <w:tc>
          <w:tcPr>
            <w:tcW w:w="61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土壤质量 铅、镉的测定 石墨炉原子吸收分光光度法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17141-1997）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6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总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6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汞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土壤质量 总汞、总砷、总铅的测定 原子荧光法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第1部分：土壤中总汞的测定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22105.1-2008）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土壤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铜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土壤和沉积物铜、锌、铅、镍、铬的测定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火焰原子吸收分光光度法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491-2019）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苯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土壤和沉积物 挥发性有机物的测定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吹扫捕集/气相色谱-质谱法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605-2011）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1.9×10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-3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土壤和沉积物 六价铬的测定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碱溶液提取-火焰原子吸收分光光度法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1082-2019）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甲苯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土壤和沉积物 挥发性有机物的测定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吹扫捕集/气相色谱-质谱法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605-2011）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1.3×10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-3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砷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土壤质量 总汞、总砷、总铅的测定 原子荧光法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第2部分：土壤中总砷的测定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（GB/T 22105.2-2008）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铬及其化合物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 xml:space="preserve">土壤和沉积物铜、锌、铅、镍、铬的测定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火焰原子吸收分光光度法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（HJ 491-2019）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659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19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59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四 检测结果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气象参数统计表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9"/>
        <w:gridCol w:w="1499"/>
        <w:gridCol w:w="1872"/>
        <w:gridCol w:w="1872"/>
        <w:gridCol w:w="187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采样日期</w:t>
            </w:r>
          </w:p>
        </w:tc>
        <w:tc>
          <w:tcPr>
            <w:tcW w:w="187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风向</w:t>
            </w:r>
          </w:p>
        </w:tc>
        <w:tc>
          <w:tcPr>
            <w:tcW w:w="187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风速(m/s)</w:t>
            </w:r>
          </w:p>
        </w:tc>
        <w:tc>
          <w:tcPr>
            <w:tcW w:w="187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气温(℃)</w:t>
            </w:r>
          </w:p>
        </w:tc>
        <w:tc>
          <w:tcPr>
            <w:tcW w:w="187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气压(kPa)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pStyle w:val="32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2022.06.02</w:t>
            </w:r>
          </w:p>
        </w:tc>
        <w:tc>
          <w:tcPr>
            <w:tcW w:w="1499" w:type="dxa"/>
            <w:vAlign w:val="center"/>
          </w:tcPr>
          <w:p>
            <w:pPr>
              <w:pStyle w:val="32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10：00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SW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1.9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29.0</w:t>
            </w:r>
          </w:p>
        </w:tc>
        <w:tc>
          <w:tcPr>
            <w:tcW w:w="1874" w:type="dxa"/>
            <w:vAlign w:val="center"/>
          </w:tcPr>
          <w:p>
            <w:pPr>
              <w:pStyle w:val="32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12：00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SW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1.6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31.2</w:t>
            </w:r>
          </w:p>
        </w:tc>
        <w:tc>
          <w:tcPr>
            <w:tcW w:w="1874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14：00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SW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1.5</w:t>
            </w:r>
          </w:p>
        </w:tc>
        <w:tc>
          <w:tcPr>
            <w:tcW w:w="1872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32.4</w:t>
            </w:r>
          </w:p>
        </w:tc>
        <w:tc>
          <w:tcPr>
            <w:tcW w:w="1874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以下空白</w:t>
            </w:r>
          </w:p>
        </w:tc>
        <w:tc>
          <w:tcPr>
            <w:tcW w:w="1499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备注</w:t>
            </w:r>
          </w:p>
        </w:tc>
        <w:tc>
          <w:tcPr>
            <w:tcW w:w="8989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jc w:val="center"/>
        <w:textAlignment w:val="auto"/>
        <w:rPr>
          <w:rFonts w:hint="default" w:ascii="Times New Roman" w:hAnsi="Times New Roman" w:cs="Times New Roman"/>
          <w:b/>
          <w:bCs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  <w:t>有</w:t>
      </w:r>
      <w:r>
        <w:rPr>
          <w:rFonts w:hint="default" w:ascii="Times New Roman" w:hAnsi="Times New Roman" w:cs="Times New Roman"/>
          <w:b/>
          <w:bCs/>
          <w:szCs w:val="24"/>
          <w:highlight w:val="none"/>
        </w:rPr>
        <w:t>组织废气检测结果表</w:t>
      </w:r>
    </w:p>
    <w:tbl>
      <w:tblPr>
        <w:tblStyle w:val="12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31"/>
        <w:gridCol w:w="834"/>
        <w:gridCol w:w="2133"/>
        <w:gridCol w:w="1666"/>
        <w:gridCol w:w="166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 检测点位</w:t>
            </w:r>
          </w:p>
        </w:tc>
        <w:tc>
          <w:tcPr>
            <w:tcW w:w="2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有组织废气DA004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</w:p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010101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</w:p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010201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</w:p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氨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sz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highlight w:val="none"/>
              </w:rPr>
              <w:t>2.93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sz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highlight w:val="none"/>
              </w:rPr>
              <w:t>2.73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sz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highlight w:val="none"/>
              </w:rPr>
              <w:t>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0.030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0.029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0.030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硫化氢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0.088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0.077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0.084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9.06</w:t>
            </w:r>
            <w:r>
              <w:rPr>
                <w:rFonts w:hint="eastAsia" w:ascii="Times New Roman" w:cs="Times New Roman"/>
                <w:color w:val="000000"/>
                <w:sz w:val="21"/>
                <w:highlight w:val="none"/>
                <w:lang w:val="en-US" w:eastAsia="zh-CN" w:bidi="ar-SA"/>
              </w:rPr>
              <w:t>×10</w:t>
            </w:r>
            <w:r>
              <w:rPr>
                <w:rFonts w:hint="eastAsia" w:ascii="Times New Roman" w:cs="Times New Roman"/>
                <w:color w:val="000000"/>
                <w:sz w:val="21"/>
                <w:highlight w:val="none"/>
                <w:vertAlign w:val="superscript"/>
                <w:lang w:val="en-US" w:eastAsia="zh-CN" w:bidi="ar-SA"/>
              </w:rPr>
              <w:t>-4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8.05</w:t>
            </w:r>
            <w:r>
              <w:rPr>
                <w:rFonts w:hint="eastAsia" w:ascii="Times New Roman" w:cs="Times New Roman"/>
                <w:color w:val="000000"/>
                <w:sz w:val="21"/>
                <w:highlight w:val="none"/>
                <w:lang w:val="en-US" w:eastAsia="zh-CN" w:bidi="ar-SA"/>
              </w:rPr>
              <w:t>×10</w:t>
            </w:r>
            <w:r>
              <w:rPr>
                <w:rFonts w:hint="eastAsia" w:ascii="Times New Roman" w:cs="Times New Roman"/>
                <w:color w:val="000000"/>
                <w:sz w:val="21"/>
                <w:highlight w:val="none"/>
                <w:vertAlign w:val="superscript"/>
                <w:lang w:val="en-US" w:eastAsia="zh-CN" w:bidi="ar-SA"/>
              </w:rPr>
              <w:t>-4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8.77</w:t>
            </w:r>
            <w:r>
              <w:rPr>
                <w:rFonts w:hint="eastAsia" w:ascii="Times New Roman" w:cs="Times New Roman"/>
                <w:color w:val="000000"/>
                <w:sz w:val="21"/>
                <w:highlight w:val="none"/>
                <w:lang w:val="en-US" w:eastAsia="zh-CN" w:bidi="ar-SA"/>
              </w:rPr>
              <w:t>×10</w:t>
            </w:r>
            <w:r>
              <w:rPr>
                <w:rFonts w:hint="eastAsia" w:ascii="Times New Roman" w:cs="Times New Roman"/>
                <w:color w:val="000000"/>
                <w:sz w:val="21"/>
                <w:highlight w:val="none"/>
                <w:vertAlign w:val="superscript"/>
                <w:lang w:val="en-US" w:eastAsia="zh-CN" w:bidi="ar-SA"/>
              </w:rPr>
              <w:t>-4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3.85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4.03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0.040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0.042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 xml:space="preserve">0.042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臭气浓度（无量纲）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416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309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流量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10296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10449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/>
        <w:jc w:val="center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</w:rPr>
        <w:t>无组织废气检测结果表</w:t>
      </w:r>
    </w:p>
    <w:tbl>
      <w:tblPr>
        <w:tblStyle w:val="11"/>
        <w:tblW w:w="10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85"/>
        <w:gridCol w:w="2574"/>
        <w:gridCol w:w="1637"/>
        <w:gridCol w:w="163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上风向1#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020101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020201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0.132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0.153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1.27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1.21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&lt;10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&lt;10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&lt;10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0.021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下风向1#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030101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030201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030301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0.284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0.229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1.52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1.58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0.027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0.027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下风向2#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040101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040201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040301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0.225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0.321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0.246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1.76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1.76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0.016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0.032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0.027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下风向3#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050101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050201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2201001-5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050301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0.227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0.303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1.93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1.92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0.034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0.038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  <w:t>土壤检测结果</w:t>
      </w:r>
    </w:p>
    <w:tbl>
      <w:tblPr>
        <w:tblStyle w:val="11"/>
        <w:tblW w:w="10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633"/>
        <w:gridCol w:w="2069"/>
        <w:gridCol w:w="206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采样日期</w:t>
            </w:r>
          </w:p>
        </w:tc>
        <w:tc>
          <w:tcPr>
            <w:tcW w:w="26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检测项目</w:t>
            </w:r>
          </w:p>
        </w:tc>
        <w:tc>
          <w:tcPr>
            <w:tcW w:w="62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厂区内未硬化地面土壤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（0-20cm）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厂区内未硬化地面土壤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（20-60cm）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厂区内未硬化地面土壤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（60-100cm）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样品编码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2201001-5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0101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2201001-5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2201001-5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pH值(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无量纲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8.18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8.05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铬（六价）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0.6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0.6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总镉(mg/kg)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0.25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0.18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汞(mg/kg)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0.036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0.054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0.110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甲苯(mg/kg)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苯(mg/kg)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铅(mg/kg)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27.8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22.8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27.0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铜(mg/kg)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20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铬及其化合物(mg/kg)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86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89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锌(mg/kg)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78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70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镉(mg/kg)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0.25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0.18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0.18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镍(mg/kg)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30 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 xml:space="preserve">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砷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6.37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6.67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阳离子交换量(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cmol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+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/kg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21.1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20.3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88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</w:tbl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9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9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29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29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高效液相色谱仪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RF-20A/SPD-20A/LC-20AT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恒温恒湿箱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LSH-80HC-1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ME104E/02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原子荧光光度计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AFS-933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气相色谱-质谱联用仪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7890B/5977B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TU-1810D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原子吸收光谱仪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240FS+GTA120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气相色谱仪</w:t>
            </w:r>
          </w:p>
        </w:tc>
        <w:tc>
          <w:tcPr>
            <w:tcW w:w="3685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GC9790Ⅱ</w:t>
            </w:r>
          </w:p>
        </w:tc>
        <w:tc>
          <w:tcPr>
            <w:tcW w:w="3117" w:type="dxa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highlight w:val="none"/>
              </w:rPr>
              <w:t>UNT-YQ-572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686" w:type="dxa"/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29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jc w:val="left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附页二</w:t>
      </w:r>
    </w:p>
    <w:p>
      <w:pPr>
        <w:pStyle w:val="17"/>
        <w:jc w:val="center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无组织</w:t>
      </w:r>
      <w:r>
        <w:rPr>
          <w:rFonts w:hint="eastAsia" w:ascii="Times New Roman" w:cs="Times New Roman"/>
          <w:highlight w:val="none"/>
          <w:lang w:eastAsia="zh-CN"/>
        </w:rPr>
        <w:t>、土壤</w:t>
      </w:r>
      <w:r>
        <w:rPr>
          <w:rFonts w:hint="default" w:ascii="Times New Roman" w:hAnsi="Times New Roman" w:cs="Times New Roman"/>
          <w:highlight w:val="none"/>
          <w:lang w:eastAsia="zh-CN"/>
        </w:rPr>
        <w:t>检测点位示意图</w:t>
      </w:r>
    </w:p>
    <w:p>
      <w:pPr>
        <w:pStyle w:val="17"/>
        <w:jc w:val="center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eastAsia" w:ascii="Times New Roman"/>
          <w:color w:val="auto"/>
          <w:sz w:val="21"/>
          <w:szCs w:val="21"/>
          <w:highlight w:val="none"/>
          <w:lang w:val="en-US" w:eastAsia="zh-CN"/>
        </w:rPr>
        <w:drawing>
          <wp:inline distT="0" distB="0" distL="0" distR="0">
            <wp:extent cx="6371590" cy="3185795"/>
            <wp:effectExtent l="0" t="0" r="10160" b="14605"/>
            <wp:docPr id="2471" name="_x0000_i121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" name="_x0000_i1212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highlight w:val="none"/>
          <w:lang w:val="en-US" w:eastAsia="zh-CN"/>
        </w:rPr>
        <w:drawing>
          <wp:inline distT="0" distB="0" distL="0" distR="0">
            <wp:extent cx="6327140" cy="3163570"/>
            <wp:effectExtent l="0" t="0" r="16510" b="17780"/>
            <wp:docPr id="2519" name="Generated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" name="Generated" descr="pi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9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461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1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val="en-US" w:eastAsia="zh-CN"/>
      </w:rPr>
      <w:t>2201001-5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0FF5095"/>
    <w:rsid w:val="02F04DD7"/>
    <w:rsid w:val="05C22DE5"/>
    <w:rsid w:val="08B31D4F"/>
    <w:rsid w:val="0979698F"/>
    <w:rsid w:val="0B3D3C97"/>
    <w:rsid w:val="0BB21CA6"/>
    <w:rsid w:val="0E372937"/>
    <w:rsid w:val="0F0A2174"/>
    <w:rsid w:val="13341B5C"/>
    <w:rsid w:val="15F85B9E"/>
    <w:rsid w:val="16A42B33"/>
    <w:rsid w:val="174822FD"/>
    <w:rsid w:val="17C52157"/>
    <w:rsid w:val="1B5B3D2C"/>
    <w:rsid w:val="1BB82725"/>
    <w:rsid w:val="1C602743"/>
    <w:rsid w:val="1FF471BD"/>
    <w:rsid w:val="1FFA29CE"/>
    <w:rsid w:val="207A2D48"/>
    <w:rsid w:val="20E33A1E"/>
    <w:rsid w:val="218C499A"/>
    <w:rsid w:val="21C10F22"/>
    <w:rsid w:val="22FC5CFC"/>
    <w:rsid w:val="2490153E"/>
    <w:rsid w:val="24985B26"/>
    <w:rsid w:val="24A60E07"/>
    <w:rsid w:val="24B4709D"/>
    <w:rsid w:val="28E05C4D"/>
    <w:rsid w:val="2A841DAD"/>
    <w:rsid w:val="2B0D59AB"/>
    <w:rsid w:val="2F4D5262"/>
    <w:rsid w:val="30B52816"/>
    <w:rsid w:val="3213317E"/>
    <w:rsid w:val="354E6C3C"/>
    <w:rsid w:val="3627508C"/>
    <w:rsid w:val="37492C0F"/>
    <w:rsid w:val="39113013"/>
    <w:rsid w:val="3A881D89"/>
    <w:rsid w:val="3AC424C3"/>
    <w:rsid w:val="3BD448CC"/>
    <w:rsid w:val="3D355C17"/>
    <w:rsid w:val="3DC96766"/>
    <w:rsid w:val="3F49270E"/>
    <w:rsid w:val="3F623412"/>
    <w:rsid w:val="412F60E2"/>
    <w:rsid w:val="41807EF0"/>
    <w:rsid w:val="42855EA5"/>
    <w:rsid w:val="441320B0"/>
    <w:rsid w:val="4434021B"/>
    <w:rsid w:val="446577F0"/>
    <w:rsid w:val="451F2C01"/>
    <w:rsid w:val="46180D49"/>
    <w:rsid w:val="487F117E"/>
    <w:rsid w:val="4C6709FA"/>
    <w:rsid w:val="4F297034"/>
    <w:rsid w:val="4FAA2095"/>
    <w:rsid w:val="501D187A"/>
    <w:rsid w:val="5047306D"/>
    <w:rsid w:val="51E7015D"/>
    <w:rsid w:val="522A3DC1"/>
    <w:rsid w:val="52C6234B"/>
    <w:rsid w:val="53E268B6"/>
    <w:rsid w:val="548553F0"/>
    <w:rsid w:val="55637C70"/>
    <w:rsid w:val="57A71607"/>
    <w:rsid w:val="584F41FB"/>
    <w:rsid w:val="597D310C"/>
    <w:rsid w:val="5BE379AC"/>
    <w:rsid w:val="5CC73A8E"/>
    <w:rsid w:val="5CDF5C75"/>
    <w:rsid w:val="5E255ED9"/>
    <w:rsid w:val="672524A2"/>
    <w:rsid w:val="675B4E83"/>
    <w:rsid w:val="67CF069A"/>
    <w:rsid w:val="68302A9C"/>
    <w:rsid w:val="69E60A01"/>
    <w:rsid w:val="6A0B4331"/>
    <w:rsid w:val="6D332F2B"/>
    <w:rsid w:val="6DF26204"/>
    <w:rsid w:val="700A4CD3"/>
    <w:rsid w:val="71005E22"/>
    <w:rsid w:val="72441FE3"/>
    <w:rsid w:val="751761ED"/>
    <w:rsid w:val="751F293C"/>
    <w:rsid w:val="78E02E12"/>
    <w:rsid w:val="79835D0F"/>
    <w:rsid w:val="7B6D3AF2"/>
    <w:rsid w:val="7BA26366"/>
    <w:rsid w:val="7D5A0C9F"/>
    <w:rsid w:val="7ECB2BB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47fe32be-7f36-4376-a20e-38ff9b6d39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Plain Text_c2cf8d64-617b-46e5-b471-49c5b6c5b458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19">
    <w:name w:val="Body Text First Indent 2_0e1c758e-fc57-410d-8909-6d98d27f11ca"/>
    <w:basedOn w:val="3"/>
    <w:unhideWhenUsed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_685d9d37-60c8-421f-8e9c-9feb3f285b38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2">
    <w:name w:val="Normal_5ce0a6fc-027e-40ef-a77f-c6fc64de858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3">
    <w:name w:val="Normal_7094197e-d8ec-4fbc-a066-bb37a07383d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4">
    <w:name w:val="Normal_a220d2bf-8b95-43f1-812b-7b4b574376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5">
    <w:name w:val="Normal_824bb393-0512-410e-8b41-b8784e709c2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6">
    <w:name w:val="Normal_bf125993-ac15-4251-bde7-3327dabe28e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7">
    <w:name w:val="Normal_797f714c-0df9-41dd-bbb1-13d4471883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8">
    <w:name w:val="Normal_f38c2042-3323-49b9-8b91-ad5eb71c89e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9">
    <w:name w:val="Normal_13ea09dc-942f-46cd-bb5f-14bc9b244be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0">
    <w:name w:val="Normal_bb8a2770-9999-40d9-aa61-78f59b826ac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1">
    <w:name w:val="Normal_b21fd650-32e1-4a47-9b50-38b60547a1a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2">
    <w:name w:val="Normal_63dd5c9c-f055-4678-9d10-d70e7596b22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f052e05a-409b-462b-9e59-692667473545}">
  <ds:schemaRefs/>
</ds:datastoreItem>
</file>

<file path=customXml/itemProps2.xml><?xml version="1.0" encoding="utf-8"?>
<ds:datastoreItem xmlns:ds="http://schemas.openxmlformats.org/officeDocument/2006/customXml" ds:itemID="{39342d55-ca27-4b1e-8a09-229e17884b25}">
  <ds:schemaRefs/>
</ds:datastoreItem>
</file>

<file path=customXml/itemProps3.xml><?xml version="1.0" encoding="utf-8"?>
<ds:datastoreItem xmlns:ds="http://schemas.openxmlformats.org/officeDocument/2006/customXml" ds:itemID="{5765e2fe-5dea-438f-a7fe-9183cb8cf7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2901</Words>
  <Characters>4644</Characters>
  <Lines>1</Lines>
  <Paragraphs>1</Paragraphs>
  <TotalTime>2</TotalTime>
  <ScaleCrop>false</ScaleCrop>
  <LinksUpToDate>false</LinksUpToDate>
  <CharactersWithSpaces>4751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2022-06-20T01:54:30Z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EF240B4C0D2B41C4A2C1D8C29E1663C7</vt:lpwstr>
  </property>
</Properties>
</file>